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17" w:rsidRPr="006D6376" w:rsidRDefault="006D6376" w:rsidP="00ED6E2C">
      <w:pPr>
        <w:jc w:val="center"/>
        <w:rPr>
          <w:rFonts w:ascii="Times New Roman" w:hAnsi="Times New Roman" w:cs="Times New Roman"/>
          <w:sz w:val="24"/>
          <w:szCs w:val="24"/>
        </w:rPr>
      </w:pPr>
      <w:r w:rsidRPr="006D6376">
        <w:rPr>
          <w:rFonts w:ascii="Times New Roman" w:hAnsi="Times New Roman" w:cs="Times New Roman"/>
          <w:b/>
          <w:sz w:val="24"/>
          <w:szCs w:val="24"/>
        </w:rPr>
        <w:t xml:space="preserve">Yenişehir Belediyesi </w:t>
      </w:r>
      <w:r w:rsidR="00BE7217" w:rsidRPr="006D6376">
        <w:rPr>
          <w:rFonts w:ascii="Times New Roman" w:hAnsi="Times New Roman" w:cs="Times New Roman"/>
          <w:sz w:val="24"/>
          <w:szCs w:val="24"/>
        </w:rPr>
        <w:t xml:space="preserve">tarafından </w:t>
      </w:r>
      <w:r w:rsidR="00DA155C">
        <w:rPr>
          <w:rFonts w:ascii="Times New Roman" w:hAnsi="Times New Roman" w:cs="Times New Roman"/>
          <w:sz w:val="24"/>
          <w:szCs w:val="24"/>
        </w:rPr>
        <w:t>2020/</w:t>
      </w:r>
      <w:r w:rsidR="00EE1ED4">
        <w:rPr>
          <w:rFonts w:ascii="Times New Roman" w:hAnsi="Times New Roman" w:cs="Times New Roman"/>
          <w:sz w:val="24"/>
          <w:szCs w:val="24"/>
        </w:rPr>
        <w:t>315829</w:t>
      </w:r>
      <w:r w:rsidR="00DA155C">
        <w:rPr>
          <w:rFonts w:ascii="Times New Roman" w:hAnsi="Times New Roman" w:cs="Times New Roman"/>
          <w:sz w:val="24"/>
          <w:szCs w:val="24"/>
        </w:rPr>
        <w:t xml:space="preserve"> İKN’li </w:t>
      </w:r>
      <w:r w:rsidR="00860AED">
        <w:rPr>
          <w:rFonts w:ascii="Times New Roman" w:hAnsi="Times New Roman" w:cs="Times New Roman"/>
          <w:sz w:val="24"/>
          <w:szCs w:val="24"/>
        </w:rPr>
        <w:t>“</w:t>
      </w:r>
      <w:r w:rsidR="00EE1ED4" w:rsidRPr="00EE1ED4">
        <w:rPr>
          <w:rFonts w:ascii="Times New Roman" w:hAnsi="Times New Roman" w:cs="Times New Roman"/>
          <w:bCs/>
          <w:i/>
          <w:sz w:val="24"/>
          <w:szCs w:val="24"/>
        </w:rPr>
        <w:t>600 Adet Minderli Sedir ve 1200 Adet Sehpa Mal Alımı İş</w:t>
      </w:r>
      <w:r w:rsidR="00260B02" w:rsidRPr="00260B02">
        <w:rPr>
          <w:rFonts w:ascii="Times New Roman" w:hAnsi="Times New Roman" w:cs="Times New Roman"/>
          <w:bCs/>
          <w:i/>
          <w:sz w:val="24"/>
          <w:szCs w:val="24"/>
        </w:rPr>
        <w:t>i</w:t>
      </w:r>
      <w:r w:rsidR="00860AED">
        <w:rPr>
          <w:rFonts w:ascii="Times New Roman" w:hAnsi="Times New Roman" w:cs="Times New Roman"/>
          <w:i/>
          <w:sz w:val="24"/>
          <w:szCs w:val="24"/>
        </w:rPr>
        <w:t xml:space="preserve">” </w:t>
      </w:r>
      <w:r w:rsidR="000F4CCA" w:rsidRPr="006D6376">
        <w:rPr>
          <w:rFonts w:ascii="Times New Roman" w:hAnsi="Times New Roman" w:cs="Times New Roman"/>
          <w:sz w:val="24"/>
          <w:szCs w:val="24"/>
        </w:rPr>
        <w:t xml:space="preserve"> </w:t>
      </w:r>
      <w:r w:rsidR="00BE7217" w:rsidRPr="006D6376">
        <w:rPr>
          <w:rFonts w:ascii="Times New Roman" w:hAnsi="Times New Roman" w:cs="Times New Roman"/>
          <w:sz w:val="24"/>
          <w:szCs w:val="24"/>
        </w:rPr>
        <w:t xml:space="preserve">4734 sayılı Kamu İhale Kanununun 19. Maddesine göre </w:t>
      </w:r>
      <w:r w:rsidR="00260B02">
        <w:rPr>
          <w:rFonts w:ascii="Times New Roman" w:hAnsi="Times New Roman" w:cs="Times New Roman"/>
          <w:sz w:val="24"/>
          <w:szCs w:val="24"/>
        </w:rPr>
        <w:t>A</w:t>
      </w:r>
      <w:r w:rsidR="00BE7217" w:rsidRPr="006D6376">
        <w:rPr>
          <w:rFonts w:ascii="Times New Roman" w:hAnsi="Times New Roman" w:cs="Times New Roman"/>
          <w:sz w:val="24"/>
          <w:szCs w:val="24"/>
        </w:rPr>
        <w:t>çık ihale usulü ile ihale edilecektir. İhaleye ilişkin bilgiler aşağıda yer almaktadır.</w:t>
      </w:r>
    </w:p>
    <w:p w:rsidR="00BE7217" w:rsidRPr="006D6376" w:rsidRDefault="00BE7217" w:rsidP="00ED6E2C">
      <w:pPr>
        <w:jc w:val="center"/>
        <w:rPr>
          <w:rFonts w:ascii="Times New Roman" w:hAnsi="Times New Roman" w:cs="Times New Roman"/>
          <w:sz w:val="24"/>
          <w:szCs w:val="24"/>
        </w:rPr>
      </w:pPr>
      <w:r w:rsidRPr="006D6376">
        <w:rPr>
          <w:rFonts w:ascii="Times New Roman" w:hAnsi="Times New Roman" w:cs="Times New Roman"/>
          <w:sz w:val="24"/>
          <w:szCs w:val="24"/>
        </w:rPr>
        <w:t>Ayrıntılı bilgi için (internet site</w:t>
      </w:r>
      <w:r w:rsidR="00B96AD1" w:rsidRPr="006D6376">
        <w:rPr>
          <w:rFonts w:ascii="Times New Roman" w:hAnsi="Times New Roman" w:cs="Times New Roman"/>
          <w:sz w:val="24"/>
          <w:szCs w:val="24"/>
        </w:rPr>
        <w:t>si</w:t>
      </w:r>
      <w:r w:rsidRPr="006D6376">
        <w:rPr>
          <w:rFonts w:ascii="Times New Roman" w:hAnsi="Times New Roman" w:cs="Times New Roman"/>
          <w:sz w:val="24"/>
          <w:szCs w:val="24"/>
        </w:rPr>
        <w:t xml:space="preserve"> adresi</w:t>
      </w:r>
      <w:r w:rsidR="00B96AD1" w:rsidRPr="006D6376">
        <w:rPr>
          <w:rFonts w:ascii="Times New Roman" w:hAnsi="Times New Roman" w:cs="Times New Roman"/>
          <w:sz w:val="24"/>
          <w:szCs w:val="24"/>
        </w:rPr>
        <w:t>miz</w:t>
      </w:r>
      <w:r w:rsidR="000F4CCA" w:rsidRPr="006D6376">
        <w:rPr>
          <w:rFonts w:ascii="Times New Roman" w:hAnsi="Times New Roman" w:cs="Times New Roman"/>
          <w:sz w:val="24"/>
          <w:szCs w:val="24"/>
        </w:rPr>
        <w:t xml:space="preserve"> -</w:t>
      </w:r>
      <w:r w:rsidRPr="006D6376">
        <w:rPr>
          <w:rFonts w:ascii="Times New Roman" w:hAnsi="Times New Roman" w:cs="Times New Roman"/>
          <w:sz w:val="24"/>
          <w:szCs w:val="24"/>
        </w:rPr>
        <w:t xml:space="preserve"> ilan orada varsa)</w:t>
      </w:r>
    </w:p>
    <w:p w:rsidR="00BE7217" w:rsidRPr="006D6376" w:rsidRDefault="00BE7217" w:rsidP="00ED6E2C">
      <w:pPr>
        <w:jc w:val="center"/>
        <w:rPr>
          <w:rFonts w:ascii="Times New Roman" w:hAnsi="Times New Roman" w:cs="Times New Roman"/>
          <w:sz w:val="24"/>
          <w:szCs w:val="24"/>
        </w:rPr>
      </w:pPr>
    </w:p>
    <w:p w:rsidR="00990743" w:rsidRDefault="006D6376" w:rsidP="00ED6E2C">
      <w:pPr>
        <w:spacing w:after="0" w:line="217" w:lineRule="atLeast"/>
        <w:jc w:val="center"/>
        <w:rPr>
          <w:rFonts w:ascii="Times New Roman" w:hAnsi="Times New Roman" w:cs="Times New Roman"/>
          <w:b/>
          <w:sz w:val="24"/>
          <w:szCs w:val="24"/>
        </w:rPr>
      </w:pPr>
      <w:r w:rsidRPr="006D6376">
        <w:rPr>
          <w:rFonts w:ascii="Times New Roman" w:hAnsi="Times New Roman" w:cs="Times New Roman"/>
          <w:b/>
          <w:sz w:val="24"/>
          <w:szCs w:val="24"/>
        </w:rPr>
        <w:t xml:space="preserve">Yenişehir Belediyesi </w:t>
      </w:r>
      <w:r w:rsidRPr="006D6376">
        <w:rPr>
          <w:rFonts w:ascii="Times New Roman" w:hAnsi="Times New Roman" w:cs="Times New Roman"/>
          <w:sz w:val="24"/>
          <w:szCs w:val="24"/>
        </w:rPr>
        <w:t xml:space="preserve">tarafından </w:t>
      </w:r>
      <w:r w:rsidR="00860AED">
        <w:rPr>
          <w:rFonts w:ascii="Times New Roman" w:hAnsi="Times New Roman" w:cs="Times New Roman"/>
          <w:sz w:val="24"/>
          <w:szCs w:val="24"/>
        </w:rPr>
        <w:t>“</w:t>
      </w:r>
      <w:r w:rsidR="00EE1ED4" w:rsidRPr="00EE1ED4">
        <w:rPr>
          <w:rFonts w:ascii="Times New Roman" w:hAnsi="Times New Roman" w:cs="Times New Roman"/>
          <w:b/>
          <w:bCs/>
          <w:sz w:val="24"/>
          <w:szCs w:val="24"/>
        </w:rPr>
        <w:t>600 Adet Minderli Sedir ve 1200 Adet Sehpa Mal Alımı İş</w:t>
      </w:r>
      <w:r w:rsidR="00260B02" w:rsidRPr="00260B02">
        <w:rPr>
          <w:rFonts w:ascii="Times New Roman" w:hAnsi="Times New Roman" w:cs="Times New Roman"/>
          <w:b/>
          <w:bCs/>
          <w:sz w:val="24"/>
          <w:szCs w:val="24"/>
        </w:rPr>
        <w:t>i</w:t>
      </w:r>
      <w:r w:rsidR="00860AED">
        <w:rPr>
          <w:rFonts w:ascii="Times New Roman" w:hAnsi="Times New Roman" w:cs="Times New Roman"/>
          <w:sz w:val="24"/>
          <w:szCs w:val="24"/>
        </w:rPr>
        <w:t xml:space="preserve">” </w:t>
      </w:r>
      <w:r w:rsidR="00BE7217" w:rsidRPr="006D6376">
        <w:rPr>
          <w:rFonts w:ascii="Times New Roman" w:hAnsi="Times New Roman" w:cs="Times New Roman"/>
          <w:sz w:val="24"/>
          <w:szCs w:val="24"/>
        </w:rPr>
        <w:t>için şartlara</w:t>
      </w:r>
      <w:r w:rsidR="00ED6E2C">
        <w:rPr>
          <w:rFonts w:ascii="Times New Roman" w:hAnsi="Times New Roman" w:cs="Times New Roman"/>
          <w:sz w:val="24"/>
          <w:szCs w:val="24"/>
        </w:rPr>
        <w:t xml:space="preserve"> </w:t>
      </w:r>
      <w:r w:rsidR="00BE7217" w:rsidRPr="006D6376">
        <w:rPr>
          <w:rFonts w:ascii="Times New Roman" w:hAnsi="Times New Roman" w:cs="Times New Roman"/>
          <w:sz w:val="24"/>
          <w:szCs w:val="24"/>
        </w:rPr>
        <w:t>uygun teklif sahipleri tekliflerini sunmaya davet ediyor. İl</w:t>
      </w:r>
      <w:r w:rsidR="00ED6E2C">
        <w:rPr>
          <w:rFonts w:ascii="Times New Roman" w:hAnsi="Times New Roman" w:cs="Times New Roman"/>
          <w:sz w:val="24"/>
          <w:szCs w:val="24"/>
        </w:rPr>
        <w:t xml:space="preserve">gilenen ve uygun şartlara sahip </w:t>
      </w:r>
      <w:r w:rsidR="00BE7217" w:rsidRPr="006D6376">
        <w:rPr>
          <w:rFonts w:ascii="Times New Roman" w:hAnsi="Times New Roman" w:cs="Times New Roman"/>
          <w:sz w:val="24"/>
          <w:szCs w:val="24"/>
        </w:rPr>
        <w:t xml:space="preserve">teklif sahipleri daha fazla bilgiyi ve tam takım ihale dokümanlarını </w:t>
      </w:r>
      <w:r w:rsidR="00ED6E2C">
        <w:rPr>
          <w:rFonts w:ascii="Times New Roman" w:hAnsi="Times New Roman" w:cs="Times New Roman"/>
          <w:sz w:val="24"/>
          <w:szCs w:val="24"/>
        </w:rPr>
        <w:t xml:space="preserve"> </w:t>
      </w:r>
      <w:hyperlink r:id="rId4" w:history="1">
        <w:r w:rsidR="00ED6E2C" w:rsidRPr="00E7692B">
          <w:rPr>
            <w:rStyle w:val="Kpr"/>
            <w:rFonts w:ascii="Times New Roman" w:hAnsi="Times New Roman" w:cs="Times New Roman"/>
            <w:b/>
            <w:sz w:val="24"/>
            <w:szCs w:val="24"/>
          </w:rPr>
          <w:t>https://ekap.kik.gov.tr</w:t>
        </w:r>
      </w:hyperlink>
      <w:r w:rsidR="00ED6E2C">
        <w:rPr>
          <w:rFonts w:ascii="Times New Roman" w:hAnsi="Times New Roman" w:cs="Times New Roman"/>
          <w:sz w:val="24"/>
          <w:szCs w:val="24"/>
        </w:rPr>
        <w:t xml:space="preserve"> </w:t>
      </w:r>
      <w:r w:rsidR="00BE7217" w:rsidRPr="006D6376">
        <w:rPr>
          <w:rFonts w:ascii="Times New Roman" w:hAnsi="Times New Roman" w:cs="Times New Roman"/>
          <w:sz w:val="24"/>
          <w:szCs w:val="24"/>
        </w:rPr>
        <w:t xml:space="preserve">EKAP adresinden </w:t>
      </w:r>
      <w:r w:rsidR="00ED6E2C">
        <w:rPr>
          <w:rFonts w:ascii="Times New Roman" w:hAnsi="Times New Roman" w:cs="Times New Roman"/>
          <w:sz w:val="24"/>
          <w:szCs w:val="24"/>
        </w:rPr>
        <w:t xml:space="preserve">elde edebilirler. </w:t>
      </w:r>
      <w:r w:rsidR="00BE7217" w:rsidRPr="006D6376">
        <w:rPr>
          <w:rFonts w:ascii="Times New Roman" w:hAnsi="Times New Roman" w:cs="Times New Roman"/>
          <w:sz w:val="24"/>
          <w:szCs w:val="24"/>
          <w:u w:val="single"/>
        </w:rPr>
        <w:t>Teklifler aşağıdaki adrese</w:t>
      </w:r>
      <w:r w:rsidR="00ED6E2C">
        <w:rPr>
          <w:rFonts w:ascii="Times New Roman" w:hAnsi="Times New Roman" w:cs="Times New Roman"/>
          <w:sz w:val="24"/>
          <w:szCs w:val="24"/>
          <w:u w:val="single"/>
        </w:rPr>
        <w:t xml:space="preserve"> </w:t>
      </w:r>
      <w:r w:rsidR="00EE1ED4" w:rsidRPr="00EE1ED4">
        <w:rPr>
          <w:rFonts w:ascii="Times New Roman" w:eastAsia="Times New Roman" w:hAnsi="Times New Roman" w:cs="Times New Roman"/>
          <w:b/>
          <w:bCs/>
          <w:sz w:val="24"/>
          <w:szCs w:val="24"/>
          <w:u w:val="single"/>
        </w:rPr>
        <w:t>20.07.2020</w:t>
      </w:r>
      <w:r w:rsidR="00EE1ED4">
        <w:rPr>
          <w:rFonts w:ascii="Times New Roman" w:eastAsia="Times New Roman" w:hAnsi="Times New Roman" w:cs="Times New Roman"/>
          <w:b/>
          <w:bCs/>
          <w:sz w:val="24"/>
          <w:szCs w:val="24"/>
          <w:u w:val="single"/>
        </w:rPr>
        <w:t xml:space="preserve"> </w:t>
      </w:r>
      <w:r w:rsidR="00860AED" w:rsidRPr="00860AED">
        <w:rPr>
          <w:rFonts w:ascii="Times New Roman" w:eastAsia="Times New Roman" w:hAnsi="Times New Roman" w:cs="Times New Roman"/>
          <w:b/>
          <w:bCs/>
          <w:sz w:val="24"/>
          <w:szCs w:val="24"/>
          <w:u w:val="single"/>
        </w:rPr>
        <w:t xml:space="preserve">- </w:t>
      </w:r>
      <w:proofErr w:type="gramStart"/>
      <w:r w:rsidR="00EE1ED4" w:rsidRPr="00EE1ED4">
        <w:rPr>
          <w:rFonts w:ascii="Times New Roman" w:eastAsia="Times New Roman" w:hAnsi="Times New Roman" w:cs="Times New Roman"/>
          <w:b/>
          <w:bCs/>
          <w:sz w:val="24"/>
          <w:szCs w:val="24"/>
          <w:u w:val="single"/>
        </w:rPr>
        <w:t>10:00</w:t>
      </w:r>
      <w:proofErr w:type="gramEnd"/>
      <w:r w:rsidR="00DB7A70">
        <w:rPr>
          <w:rFonts w:ascii="Times New Roman" w:eastAsia="Times New Roman" w:hAnsi="Times New Roman" w:cs="Times New Roman"/>
          <w:b/>
          <w:bCs/>
          <w:sz w:val="24"/>
          <w:szCs w:val="24"/>
          <w:u w:val="single"/>
        </w:rPr>
        <w:t xml:space="preserve"> </w:t>
      </w:r>
      <w:r w:rsidR="00BE7217" w:rsidRPr="006D6376">
        <w:rPr>
          <w:rFonts w:ascii="Times New Roman" w:hAnsi="Times New Roman" w:cs="Times New Roman"/>
          <w:sz w:val="24"/>
          <w:szCs w:val="24"/>
          <w:u w:val="single"/>
        </w:rPr>
        <w:t>kadar ulaştırılmalıdır.</w:t>
      </w:r>
      <w:r w:rsidR="00BE7217" w:rsidRPr="006D6376">
        <w:rPr>
          <w:rFonts w:ascii="Times New Roman" w:hAnsi="Times New Roman" w:cs="Times New Roman"/>
          <w:sz w:val="24"/>
          <w:szCs w:val="24"/>
        </w:rPr>
        <w:t xml:space="preserve"> </w:t>
      </w:r>
      <w:r w:rsidR="00ED6E2C">
        <w:rPr>
          <w:rFonts w:ascii="Times New Roman" w:hAnsi="Times New Roman" w:cs="Times New Roman"/>
          <w:sz w:val="24"/>
          <w:szCs w:val="24"/>
        </w:rPr>
        <w:t xml:space="preserve"> </w:t>
      </w:r>
      <w:r w:rsidR="00BE7217" w:rsidRPr="00260B02">
        <w:rPr>
          <w:rFonts w:ascii="Times New Roman" w:hAnsi="Times New Roman" w:cs="Times New Roman"/>
          <w:b/>
          <w:sz w:val="24"/>
          <w:szCs w:val="24"/>
        </w:rPr>
        <w:t>Teklifler</w:t>
      </w:r>
      <w:r w:rsidR="00990743">
        <w:rPr>
          <w:rFonts w:ascii="Times New Roman" w:hAnsi="Times New Roman" w:cs="Times New Roman"/>
          <w:b/>
          <w:sz w:val="24"/>
          <w:szCs w:val="24"/>
        </w:rPr>
        <w:t xml:space="preserve"> </w:t>
      </w:r>
      <w:r w:rsidR="00990743" w:rsidRPr="00990743">
        <w:rPr>
          <w:rFonts w:ascii="Times New Roman" w:hAnsi="Times New Roman" w:cs="Times New Roman"/>
          <w:b/>
          <w:sz w:val="24"/>
          <w:szCs w:val="24"/>
          <w:u w:val="single"/>
        </w:rPr>
        <w:t>e-teklif</w:t>
      </w:r>
      <w:r w:rsidR="00990743">
        <w:rPr>
          <w:rFonts w:ascii="Times New Roman" w:hAnsi="Times New Roman" w:cs="Times New Roman"/>
          <w:b/>
          <w:sz w:val="24"/>
          <w:szCs w:val="24"/>
        </w:rPr>
        <w:t xml:space="preserve"> olarak alınacak olup</w:t>
      </w:r>
      <w:r w:rsidR="00BE7217" w:rsidRPr="00260B02">
        <w:rPr>
          <w:rFonts w:ascii="Times New Roman" w:hAnsi="Times New Roman" w:cs="Times New Roman"/>
          <w:b/>
          <w:sz w:val="24"/>
          <w:szCs w:val="24"/>
        </w:rPr>
        <w:t xml:space="preserve"> </w:t>
      </w:r>
      <w:r w:rsidR="00260B02" w:rsidRPr="00260B02">
        <w:rPr>
          <w:rFonts w:ascii="Times New Roman" w:hAnsi="Times New Roman" w:cs="Times New Roman"/>
          <w:b/>
          <w:sz w:val="24"/>
          <w:szCs w:val="24"/>
          <w:u w:val="single"/>
        </w:rPr>
        <w:t>e-ihale</w:t>
      </w:r>
      <w:r w:rsidR="00260B02" w:rsidRPr="00260B02">
        <w:rPr>
          <w:rFonts w:ascii="Times New Roman" w:hAnsi="Times New Roman" w:cs="Times New Roman"/>
          <w:b/>
          <w:sz w:val="24"/>
          <w:szCs w:val="24"/>
        </w:rPr>
        <w:t xml:space="preserve"> olarak değerlendirmeye alınacaktır.</w:t>
      </w:r>
      <w:r w:rsidR="00EE1ED4">
        <w:rPr>
          <w:rFonts w:ascii="Times New Roman" w:hAnsi="Times New Roman" w:cs="Times New Roman"/>
          <w:b/>
          <w:sz w:val="24"/>
          <w:szCs w:val="24"/>
        </w:rPr>
        <w:t xml:space="preserve"> </w:t>
      </w:r>
    </w:p>
    <w:p w:rsidR="00990743" w:rsidRDefault="00990743">
      <w:pPr>
        <w:rPr>
          <w:rFonts w:ascii="Times New Roman" w:hAnsi="Times New Roman" w:cs="Times New Roman"/>
          <w:b/>
          <w:sz w:val="24"/>
          <w:szCs w:val="24"/>
        </w:rPr>
      </w:pPr>
      <w:r>
        <w:rPr>
          <w:rFonts w:ascii="Times New Roman" w:hAnsi="Times New Roman" w:cs="Times New Roman"/>
          <w:b/>
          <w:sz w:val="24"/>
          <w:szCs w:val="24"/>
        </w:rPr>
        <w:br w:type="page"/>
      </w:r>
    </w:p>
    <w:p w:rsidR="00EE1ED4" w:rsidRPr="00655527" w:rsidRDefault="00EE1ED4" w:rsidP="00EE1ED4">
      <w:pPr>
        <w:shd w:val="clear" w:color="auto" w:fill="F0ECE5"/>
        <w:spacing w:after="0" w:line="240" w:lineRule="auto"/>
        <w:jc w:val="center"/>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lastRenderedPageBreak/>
        <w:t>600 ADET MİNDERLİ SEDİR VE 1200 ADET SEHPA MAL ALIMI İŞİ</w:t>
      </w:r>
    </w:p>
    <w:p w:rsidR="00EE1ED4" w:rsidRPr="00655527" w:rsidRDefault="00EE1ED4" w:rsidP="00EE1ED4">
      <w:pPr>
        <w:spacing w:after="0" w:line="240" w:lineRule="auto"/>
        <w:rPr>
          <w:rFonts w:ascii="Times New Roman" w:eastAsia="Times New Roman" w:hAnsi="Times New Roman" w:cs="Times New Roman"/>
          <w:sz w:val="16"/>
          <w:szCs w:val="16"/>
        </w:rPr>
      </w:pPr>
      <w:r w:rsidRPr="00655527">
        <w:rPr>
          <w:rFonts w:ascii="Helvetica" w:eastAsia="Times New Roman" w:hAnsi="Helvetica" w:cs="Helvetica"/>
          <w:b/>
          <w:bCs/>
          <w:color w:val="331919"/>
          <w:sz w:val="16"/>
          <w:szCs w:val="16"/>
          <w:u w:val="single"/>
          <w:shd w:val="clear" w:color="auto" w:fill="F0ECE5"/>
        </w:rPr>
        <w:t>YENİŞEHİR BELEDİYESİ DESTEK HİZMETLERİ MÜDÜRLÜĞÜ</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0062A8"/>
          <w:sz w:val="16"/>
          <w:szCs w:val="16"/>
          <w:shd w:val="clear" w:color="auto" w:fill="F0ECE5"/>
        </w:rPr>
        <w:t>600 Adet Minderli Sedir ve 1200 Adet Sehpa Mal Alımı İşi</w:t>
      </w:r>
      <w:r w:rsidRPr="00655527">
        <w:rPr>
          <w:rFonts w:ascii="Helvetica" w:eastAsia="Times New Roman" w:hAnsi="Helvetica" w:cs="Helvetica"/>
          <w:color w:val="331919"/>
          <w:sz w:val="16"/>
          <w:szCs w:val="16"/>
          <w:shd w:val="clear" w:color="auto" w:fill="F0ECE5"/>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İKN</w:t>
            </w:r>
          </w:p>
        </w:tc>
        <w:tc>
          <w:tcPr>
            <w:tcW w:w="50" w:type="pct"/>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2020/315829</w:t>
            </w:r>
          </w:p>
        </w:tc>
      </w:tr>
    </w:tbl>
    <w:p w:rsidR="00EE1ED4" w:rsidRPr="00655527" w:rsidRDefault="00EE1ED4" w:rsidP="00EE1ED4">
      <w:pPr>
        <w:spacing w:after="0" w:line="240" w:lineRule="auto"/>
        <w:rPr>
          <w:rFonts w:ascii="Times New Roman" w:eastAsia="Times New Roman" w:hAnsi="Times New Roman" w:cs="Times New Roman"/>
          <w:vanish/>
          <w:sz w:val="16"/>
          <w:szCs w:val="16"/>
        </w:rPr>
      </w:pP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EE1ED4" w:rsidRPr="00655527" w:rsidTr="00B07C2C">
        <w:trPr>
          <w:tblCellSpacing w:w="15" w:type="dxa"/>
        </w:trPr>
        <w:tc>
          <w:tcPr>
            <w:tcW w:w="0" w:type="auto"/>
            <w:gridSpan w:val="3"/>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B04935"/>
                <w:sz w:val="16"/>
                <w:szCs w:val="16"/>
              </w:rPr>
              <w:t>1-İdarenin</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a)</w:t>
            </w:r>
            <w:r w:rsidRPr="00655527">
              <w:rPr>
                <w:rFonts w:ascii="Helvetica" w:eastAsia="Times New Roman" w:hAnsi="Helvetica" w:cs="Helvetica"/>
                <w:color w:val="331919"/>
                <w:sz w:val="16"/>
                <w:szCs w:val="16"/>
              </w:rPr>
              <w:t> Adı</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YENİŞEHİR BELEDİYESİ DESTEK HİZMETLERİ MÜDÜRLÜĞÜ</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b)</w:t>
            </w:r>
            <w:r w:rsidRPr="00655527">
              <w:rPr>
                <w:rFonts w:ascii="Helvetica" w:eastAsia="Times New Roman" w:hAnsi="Helvetica" w:cs="Helvetica"/>
                <w:color w:val="331919"/>
                <w:sz w:val="16"/>
                <w:szCs w:val="16"/>
              </w:rPr>
              <w:t> Adresi</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Fabrika Mahallesi 763 Sokak No:3 21100 YENİŞEHİR YENİŞEHİR/DİYARBAKIR</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c)</w:t>
            </w:r>
            <w:r w:rsidRPr="00655527">
              <w:rPr>
                <w:rFonts w:ascii="Helvetica" w:eastAsia="Times New Roman" w:hAnsi="Helvetica" w:cs="Helvetica"/>
                <w:color w:val="331919"/>
                <w:sz w:val="16"/>
                <w:szCs w:val="16"/>
              </w:rPr>
              <w:t> Telefon ve faks numarası</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proofErr w:type="gramStart"/>
            <w:r w:rsidRPr="00655527">
              <w:rPr>
                <w:rFonts w:ascii="Helvetica" w:eastAsia="Times New Roman" w:hAnsi="Helvetica" w:cs="Helvetica"/>
                <w:b/>
                <w:bCs/>
                <w:color w:val="0062A8"/>
                <w:sz w:val="16"/>
                <w:szCs w:val="16"/>
              </w:rPr>
              <w:t>4122289654</w:t>
            </w:r>
            <w:proofErr w:type="gramEnd"/>
            <w:r w:rsidRPr="00655527">
              <w:rPr>
                <w:rFonts w:ascii="Helvetica" w:eastAsia="Times New Roman" w:hAnsi="Helvetica" w:cs="Helvetica"/>
                <w:b/>
                <w:bCs/>
                <w:color w:val="0062A8"/>
                <w:sz w:val="16"/>
                <w:szCs w:val="16"/>
              </w:rPr>
              <w:t xml:space="preserve"> - 4122289653</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ç)</w:t>
            </w:r>
            <w:r w:rsidRPr="00655527">
              <w:rPr>
                <w:rFonts w:ascii="Helvetica" w:eastAsia="Times New Roman" w:hAnsi="Helvetica" w:cs="Helvetica"/>
                <w:color w:val="331919"/>
                <w:sz w:val="16"/>
                <w:szCs w:val="16"/>
              </w:rPr>
              <w:t> İhale dokümanının görülebileceği ve e-imza kullanılarak indirilebileceği internet sayfası</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https://ekap.kik.gov.tr/EKAP/</w:t>
            </w:r>
          </w:p>
        </w:tc>
      </w:tr>
    </w:tbl>
    <w:p w:rsidR="00EE1ED4" w:rsidRPr="00655527" w:rsidRDefault="00EE1ED4" w:rsidP="00EE1ED4">
      <w:pPr>
        <w:spacing w:after="0" w:line="240" w:lineRule="auto"/>
        <w:rPr>
          <w:rFonts w:ascii="Times New Roman" w:eastAsia="Times New Roman" w:hAnsi="Times New Roman" w:cs="Times New Roman"/>
          <w:sz w:val="16"/>
          <w:szCs w:val="16"/>
        </w:rPr>
      </w:pP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B04935"/>
          <w:sz w:val="16"/>
          <w:szCs w:val="16"/>
          <w:shd w:val="clear" w:color="auto" w:fill="F0ECE5"/>
        </w:rPr>
        <w:t>2-İhale konusu mal alımın</w:t>
      </w: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a)</w:t>
            </w:r>
            <w:r w:rsidRPr="00655527">
              <w:rPr>
                <w:rFonts w:ascii="Helvetica" w:eastAsia="Times New Roman" w:hAnsi="Helvetica" w:cs="Helvetica"/>
                <w:color w:val="331919"/>
                <w:sz w:val="16"/>
                <w:szCs w:val="16"/>
              </w:rPr>
              <w:t> Adı</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600 Adet Minderli Sedir ve 1200 Adet Sehpa Mal Alımı İşi</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b)</w:t>
            </w:r>
            <w:r w:rsidRPr="00655527">
              <w:rPr>
                <w:rFonts w:ascii="Helvetica" w:eastAsia="Times New Roman" w:hAnsi="Helvetica" w:cs="Helvetica"/>
                <w:color w:val="331919"/>
                <w:sz w:val="16"/>
                <w:szCs w:val="16"/>
              </w:rPr>
              <w:t> Niteliği, türü ve miktarı</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600 Adet Minderli sedir ve 1200 Adet Ahşap Sehpa</w:t>
            </w:r>
            <w:r w:rsidRPr="00655527">
              <w:rPr>
                <w:rFonts w:ascii="Helvetica" w:eastAsia="Times New Roman" w:hAnsi="Helvetica" w:cs="Helvetica"/>
                <w:b/>
                <w:bCs/>
                <w:color w:val="0062A8"/>
                <w:sz w:val="16"/>
                <w:szCs w:val="16"/>
              </w:rPr>
              <w:br/>
              <w:t xml:space="preserve">Ayrıntılı bilgiye </w:t>
            </w:r>
            <w:proofErr w:type="spellStart"/>
            <w:r w:rsidRPr="00655527">
              <w:rPr>
                <w:rFonts w:ascii="Helvetica" w:eastAsia="Times New Roman" w:hAnsi="Helvetica" w:cs="Helvetica"/>
                <w:b/>
                <w:bCs/>
                <w:color w:val="0062A8"/>
                <w:sz w:val="16"/>
                <w:szCs w:val="16"/>
              </w:rPr>
              <w:t>EKAP’ta</w:t>
            </w:r>
            <w:proofErr w:type="spellEnd"/>
            <w:r w:rsidRPr="00655527">
              <w:rPr>
                <w:rFonts w:ascii="Helvetica" w:eastAsia="Times New Roman" w:hAnsi="Helvetica" w:cs="Helvetica"/>
                <w:b/>
                <w:bCs/>
                <w:color w:val="0062A8"/>
                <w:sz w:val="16"/>
                <w:szCs w:val="16"/>
              </w:rPr>
              <w:t xml:space="preserve"> yer alan ihale dokümanı içinde bulunan idari şartnameden ulaşılabilir.</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c)</w:t>
            </w:r>
            <w:r w:rsidRPr="00655527">
              <w:rPr>
                <w:rFonts w:ascii="Helvetica" w:eastAsia="Times New Roman" w:hAnsi="Helvetica" w:cs="Helvetica"/>
                <w:color w:val="331919"/>
                <w:sz w:val="16"/>
                <w:szCs w:val="16"/>
              </w:rPr>
              <w:t> Yapılacağı/teslim edileceği yer</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İdarenin belirleyeceği zamanlarda ve miktarlarda idarenin belirteceği Yas evlerine teslim edilecektir.</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ç)</w:t>
            </w:r>
            <w:r w:rsidRPr="00655527">
              <w:rPr>
                <w:rFonts w:ascii="Helvetica" w:eastAsia="Times New Roman" w:hAnsi="Helvetica" w:cs="Helvetica"/>
                <w:color w:val="331919"/>
                <w:sz w:val="16"/>
                <w:szCs w:val="16"/>
              </w:rPr>
              <w:t> Süresi/teslim tarihi</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Takım: 1 Adet Minderli Sedir, 2 Adet Sehpa olarak anlaşılacaktır. Malların tamamı 31 Aralık 2020’ye kadar; İlk ay için 200 takım üretilip teslim edilecek, sonraki aylarda 100’er takım üretilecek ve her ay 100’er takım halinde teslim alınacaktır. İdare herhangi bir ay, o aydaki takımı teslim almadığı durumlarda ürünler depoda teslimata hazır bekletilecektir ve idare istediği zaman hazırdaki ürünleri istediği adrese isteyebilecektir. Teslimattan önce her parti malın tamamı bilirkişi incelemesinden geçecektir, bilirkişi incelemesinden geçmeden verniklenen ürünler kabul edilmeyecektir.</w:t>
            </w:r>
          </w:p>
        </w:tc>
      </w:tr>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d)</w:t>
            </w:r>
            <w:r w:rsidRPr="00655527">
              <w:rPr>
                <w:rFonts w:ascii="Helvetica" w:eastAsia="Times New Roman" w:hAnsi="Helvetica" w:cs="Helvetica"/>
                <w:color w:val="331919"/>
                <w:sz w:val="16"/>
                <w:szCs w:val="16"/>
              </w:rPr>
              <w:t> İşe başlama tarihi</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Sözleşmeye müteakip 1 gün içinde işe başlanacaktır.</w:t>
            </w:r>
          </w:p>
        </w:tc>
      </w:tr>
    </w:tbl>
    <w:p w:rsidR="00EE1ED4" w:rsidRPr="00655527" w:rsidRDefault="00EE1ED4" w:rsidP="00EE1ED4">
      <w:pPr>
        <w:spacing w:after="0" w:line="240" w:lineRule="auto"/>
        <w:rPr>
          <w:rFonts w:ascii="Times New Roman" w:eastAsia="Times New Roman" w:hAnsi="Times New Roman" w:cs="Times New Roman"/>
          <w:sz w:val="16"/>
          <w:szCs w:val="16"/>
        </w:rPr>
      </w:pP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B04935"/>
          <w:sz w:val="16"/>
          <w:szCs w:val="16"/>
          <w:shd w:val="clear" w:color="auto" w:fill="F0ECE5"/>
        </w:rPr>
        <w:t>3-İhalenin</w:t>
      </w:r>
    </w:p>
    <w:tbl>
      <w:tblPr>
        <w:tblW w:w="5000" w:type="pct"/>
        <w:tblCellSpacing w:w="15" w:type="dxa"/>
        <w:shd w:val="clear" w:color="auto" w:fill="F0ECE5"/>
        <w:tblCellMar>
          <w:top w:w="15" w:type="dxa"/>
          <w:left w:w="15" w:type="dxa"/>
          <w:bottom w:w="15" w:type="dxa"/>
          <w:right w:w="15" w:type="dxa"/>
        </w:tblCellMar>
        <w:tblLook w:val="04A0"/>
      </w:tblPr>
      <w:tblGrid>
        <w:gridCol w:w="4590"/>
        <w:gridCol w:w="120"/>
        <w:gridCol w:w="4422"/>
      </w:tblGrid>
      <w:tr w:rsidR="00EE1ED4" w:rsidRPr="00655527" w:rsidTr="00B07C2C">
        <w:trPr>
          <w:tblCellSpacing w:w="15" w:type="dxa"/>
        </w:trPr>
        <w:tc>
          <w:tcPr>
            <w:tcW w:w="3300" w:type="dxa"/>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a)</w:t>
            </w:r>
            <w:r w:rsidRPr="00655527">
              <w:rPr>
                <w:rFonts w:ascii="Helvetica" w:eastAsia="Times New Roman" w:hAnsi="Helvetica" w:cs="Helvetica"/>
                <w:color w:val="331919"/>
                <w:sz w:val="16"/>
                <w:szCs w:val="16"/>
              </w:rPr>
              <w:t> İhale (son teklif verme) tarih ve saati</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 xml:space="preserve">20.07.2020 - </w:t>
            </w:r>
            <w:proofErr w:type="gramStart"/>
            <w:r w:rsidRPr="00655527">
              <w:rPr>
                <w:rFonts w:ascii="Helvetica" w:eastAsia="Times New Roman" w:hAnsi="Helvetica" w:cs="Helvetica"/>
                <w:b/>
                <w:bCs/>
                <w:color w:val="0062A8"/>
                <w:sz w:val="16"/>
                <w:szCs w:val="16"/>
              </w:rPr>
              <w:t>10:00</w:t>
            </w:r>
            <w:proofErr w:type="gramEnd"/>
          </w:p>
        </w:tc>
      </w:tr>
      <w:tr w:rsidR="00EE1ED4" w:rsidRPr="00655527" w:rsidTr="00B07C2C">
        <w:trPr>
          <w:tblCellSpacing w:w="15" w:type="dxa"/>
        </w:trPr>
        <w:tc>
          <w:tcPr>
            <w:tcW w:w="0" w:type="auto"/>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b)</w:t>
            </w:r>
            <w:r w:rsidRPr="00655527">
              <w:rPr>
                <w:rFonts w:ascii="Helvetica" w:eastAsia="Times New Roman" w:hAnsi="Helvetica" w:cs="Helvetica"/>
                <w:color w:val="331919"/>
                <w:sz w:val="16"/>
                <w:szCs w:val="16"/>
              </w:rPr>
              <w:t> İhale komisyonunun toplantı yeri (e-tekliflerin açılacağı adres)</w:t>
            </w:r>
          </w:p>
        </w:tc>
        <w:tc>
          <w:tcPr>
            <w:tcW w:w="50" w:type="pct"/>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w:t>
            </w:r>
          </w:p>
        </w:tc>
        <w:tc>
          <w:tcPr>
            <w:tcW w:w="0" w:type="auto"/>
            <w:tcBorders>
              <w:top w:val="nil"/>
              <w:left w:val="nil"/>
              <w:bottom w:val="nil"/>
              <w:right w:val="nil"/>
            </w:tcBorders>
            <w:shd w:val="clear" w:color="auto" w:fill="F0ECE5"/>
            <w:tcMar>
              <w:top w:w="35" w:type="dxa"/>
              <w:left w:w="0" w:type="dxa"/>
              <w:bottom w:w="0" w:type="dxa"/>
              <w:right w:w="0" w:type="dxa"/>
            </w:tcMa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0062A8"/>
                <w:sz w:val="16"/>
                <w:szCs w:val="16"/>
              </w:rPr>
              <w:t>Diyarbakır Yenişehir Belediyesi 2. kat İhale Komisyonu Toplantı Odası</w:t>
            </w:r>
          </w:p>
        </w:tc>
      </w:tr>
    </w:tbl>
    <w:p w:rsidR="00EE1ED4" w:rsidRPr="00655527" w:rsidRDefault="00EE1ED4" w:rsidP="00EE1ED4">
      <w:pPr>
        <w:spacing w:after="0" w:line="240" w:lineRule="auto"/>
        <w:rPr>
          <w:rFonts w:ascii="Times New Roman" w:eastAsia="Times New Roman" w:hAnsi="Times New Roman" w:cs="Times New Roman"/>
          <w:sz w:val="16"/>
          <w:szCs w:val="16"/>
        </w:rPr>
      </w:pP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 İhaleye katılabilme şartları ve istenilen belgeler ile yeterlik değerlendirmesinde uygulanacak kriterler:</w:t>
      </w:r>
      <w:r w:rsidRPr="00655527">
        <w:rPr>
          <w:rFonts w:ascii="Helvetica" w:eastAsia="Times New Roman" w:hAnsi="Helvetica" w:cs="Helvetica"/>
          <w:color w:val="331919"/>
          <w:sz w:val="16"/>
          <w:szCs w:val="16"/>
        </w:rPr>
        <w:br/>
      </w:r>
      <w:proofErr w:type="gramStart"/>
      <w:r w:rsidRPr="00655527">
        <w:rPr>
          <w:rFonts w:ascii="Helvetica" w:eastAsia="Times New Roman" w:hAnsi="Helvetica" w:cs="Helvetica"/>
          <w:b/>
          <w:bCs/>
          <w:color w:val="331919"/>
          <w:sz w:val="16"/>
          <w:szCs w:val="16"/>
          <w:shd w:val="clear" w:color="auto" w:fill="F0ECE5"/>
        </w:rPr>
        <w:t>4.1</w:t>
      </w:r>
      <w:proofErr w:type="gramEnd"/>
      <w:r w:rsidRPr="00655527">
        <w:rPr>
          <w:rFonts w:ascii="Helvetica" w:eastAsia="Times New Roman" w:hAnsi="Helvetica" w:cs="Helvetica"/>
          <w:b/>
          <w:bCs/>
          <w:color w:val="331919"/>
          <w:sz w:val="16"/>
          <w:szCs w:val="16"/>
          <w:shd w:val="clear" w:color="auto" w:fill="F0ECE5"/>
        </w:rPr>
        <w:t>.</w:t>
      </w:r>
      <w:r w:rsidRPr="00655527">
        <w:rPr>
          <w:rFonts w:ascii="Helvetica" w:eastAsia="Times New Roman" w:hAnsi="Helvetica" w:cs="Helvetica"/>
          <w:color w:val="331919"/>
          <w:sz w:val="16"/>
          <w:szCs w:val="16"/>
          <w:shd w:val="clear" w:color="auto" w:fill="F0ECE5"/>
        </w:rPr>
        <w:t> İsteklilerin ihaleye katılabilmeleri için aşağıda sayılan belgeler ve yeterlik kriterleri ile fiyat dışı unsurlara ilişkin bilgileri e-teklifleri kapsamında beyan etmeleri gerekmektedir.</w:t>
      </w:r>
      <w:r w:rsidRPr="00655527">
        <w:rPr>
          <w:rFonts w:ascii="Helvetica" w:eastAsia="Times New Roman" w:hAnsi="Helvetica" w:cs="Helvetica"/>
          <w:color w:val="331919"/>
          <w:sz w:val="16"/>
          <w:szCs w:val="16"/>
        </w:rPr>
        <w:br/>
      </w:r>
      <w:proofErr w:type="gramStart"/>
      <w:r w:rsidRPr="00655527">
        <w:rPr>
          <w:rFonts w:ascii="Helvetica" w:eastAsia="Times New Roman" w:hAnsi="Helvetica" w:cs="Helvetica"/>
          <w:b/>
          <w:bCs/>
          <w:color w:val="331919"/>
          <w:sz w:val="16"/>
          <w:szCs w:val="16"/>
          <w:shd w:val="clear" w:color="auto" w:fill="F0ECE5"/>
        </w:rPr>
        <w:t>4.1.2.</w:t>
      </w:r>
      <w:r w:rsidRPr="00655527">
        <w:rPr>
          <w:rFonts w:ascii="Helvetica" w:eastAsia="Times New Roman" w:hAnsi="Helvetica" w:cs="Helvetica"/>
          <w:color w:val="331919"/>
          <w:sz w:val="16"/>
          <w:szCs w:val="16"/>
          <w:shd w:val="clear" w:color="auto" w:fill="F0ECE5"/>
        </w:rPr>
        <w:t> Teklif vermeye yetkili olduğunu gösteren imza beyannamesi veya imza sirkülerine ilişkin bilgileri;</w:t>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4.1.2.1.</w:t>
      </w:r>
      <w:r w:rsidRPr="00655527">
        <w:rPr>
          <w:rFonts w:ascii="Helvetica" w:eastAsia="Times New Roman" w:hAnsi="Helvetica" w:cs="Helvetica"/>
          <w:color w:val="331919"/>
          <w:sz w:val="16"/>
          <w:szCs w:val="16"/>
          <w:shd w:val="clear" w:color="auto" w:fill="F0ECE5"/>
        </w:rPr>
        <w:t> Gerçek kişi olması halinde, noter tasdikli imza beyannamesi bilgileri,</w:t>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4.1.2.2.</w:t>
      </w:r>
      <w:r w:rsidRPr="00655527">
        <w:rPr>
          <w:rFonts w:ascii="Helvetica" w:eastAsia="Times New Roman" w:hAnsi="Helvetica" w:cs="Helvetica"/>
          <w:color w:val="331919"/>
          <w:sz w:val="16"/>
          <w:szCs w:val="16"/>
          <w:shd w:val="clear" w:color="auto" w:fill="F0ECE5"/>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w:t>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4.1.3.</w:t>
      </w:r>
      <w:r w:rsidRPr="00655527">
        <w:rPr>
          <w:rFonts w:ascii="Helvetica" w:eastAsia="Times New Roman" w:hAnsi="Helvetica" w:cs="Helvetica"/>
          <w:color w:val="331919"/>
          <w:sz w:val="16"/>
          <w:szCs w:val="16"/>
          <w:shd w:val="clear" w:color="auto" w:fill="F0ECE5"/>
        </w:rPr>
        <w:t> Şekli ve içeriği İdari Şartnamede belirlenen teklif mektubu.</w:t>
      </w:r>
      <w:proofErr w:type="gramEnd"/>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4.1.4.</w:t>
      </w:r>
      <w:r w:rsidRPr="00655527">
        <w:rPr>
          <w:rFonts w:ascii="Helvetica" w:eastAsia="Times New Roman" w:hAnsi="Helvetica" w:cs="Helvetica"/>
          <w:color w:val="331919"/>
          <w:sz w:val="16"/>
          <w:szCs w:val="16"/>
          <w:shd w:val="clear" w:color="auto" w:fill="F0ECE5"/>
        </w:rPr>
        <w:t> Şekli ve içeriği İdari Şartnamede belirlenen geçici teminat bilgileri.</w:t>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4.1.5</w:t>
      </w:r>
      <w:r w:rsidRPr="00655527">
        <w:rPr>
          <w:rFonts w:ascii="Helvetica" w:eastAsia="Times New Roman" w:hAnsi="Helvetica" w:cs="Helvetica"/>
          <w:color w:val="331919"/>
          <w:sz w:val="16"/>
          <w:szCs w:val="16"/>
          <w:shd w:val="clear" w:color="auto" w:fill="F0ECE5"/>
        </w:rPr>
        <w:t> İhale konusu alımın tamamı veya bir kısmı alt yüklenicilere yaptırılamaz.</w:t>
      </w:r>
    </w:p>
    <w:tbl>
      <w:tblPr>
        <w:tblW w:w="5000" w:type="pct"/>
        <w:tblCellSpacing w:w="15" w:type="dxa"/>
        <w:shd w:val="clear" w:color="auto" w:fill="F0ECE5"/>
        <w:tblCellMar>
          <w:top w:w="15" w:type="dxa"/>
          <w:left w:w="15" w:type="dxa"/>
          <w:bottom w:w="15" w:type="dxa"/>
          <w:right w:w="15" w:type="dxa"/>
        </w:tblCellMar>
        <w:tblLook w:val="04A0"/>
      </w:tblPr>
      <w:tblGrid>
        <w:gridCol w:w="9132"/>
      </w:tblGrid>
      <w:tr w:rsidR="00EE1ED4" w:rsidRPr="00655527" w:rsidTr="00B07C2C">
        <w:trPr>
          <w:tblCellSpacing w:w="15" w:type="dxa"/>
        </w:trPr>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4.2. Ekonomik ve mali yeterliğe ilişkin belgeler ve bu belgelerin taşıması gereken kriterler:</w:t>
            </w:r>
          </w:p>
        </w:tc>
      </w:tr>
      <w:tr w:rsidR="00EE1ED4" w:rsidRPr="00655527" w:rsidTr="00B07C2C">
        <w:trPr>
          <w:tblCellSpacing w:w="15" w:type="dxa"/>
        </w:trPr>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İdare tarafından ekonomik ve mali yeterliğe ilişkin kriter belirtilmemiştir.</w:t>
            </w:r>
          </w:p>
        </w:tc>
      </w:tr>
    </w:tbl>
    <w:p w:rsidR="00EE1ED4" w:rsidRPr="00655527" w:rsidRDefault="00EE1ED4" w:rsidP="00EE1ED4">
      <w:pPr>
        <w:spacing w:after="0" w:line="240" w:lineRule="auto"/>
        <w:rPr>
          <w:rFonts w:ascii="Times New Roman" w:eastAsia="Times New Roman" w:hAnsi="Times New Roman" w:cs="Times New Roman"/>
          <w:vanish/>
          <w:sz w:val="16"/>
          <w:szCs w:val="16"/>
        </w:rPr>
      </w:pPr>
    </w:p>
    <w:tbl>
      <w:tblPr>
        <w:tblW w:w="5000" w:type="pct"/>
        <w:tblCellSpacing w:w="15" w:type="dxa"/>
        <w:shd w:val="clear" w:color="auto" w:fill="F0ECE5"/>
        <w:tblCellMar>
          <w:top w:w="15" w:type="dxa"/>
          <w:left w:w="15" w:type="dxa"/>
          <w:bottom w:w="15" w:type="dxa"/>
          <w:right w:w="15" w:type="dxa"/>
        </w:tblCellMar>
        <w:tblLook w:val="04A0"/>
      </w:tblPr>
      <w:tblGrid>
        <w:gridCol w:w="9132"/>
      </w:tblGrid>
      <w:tr w:rsidR="00EE1ED4" w:rsidRPr="00655527" w:rsidTr="00B07C2C">
        <w:trPr>
          <w:tblCellSpacing w:w="15" w:type="dxa"/>
        </w:trPr>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b/>
                <w:bCs/>
                <w:color w:val="331919"/>
                <w:sz w:val="16"/>
                <w:szCs w:val="16"/>
              </w:rPr>
              <w:t>4.3. Mesleki ve teknik yeterliğe ilişkin belgeler ve bu belgelerin taşıması gereken kriterler:</w:t>
            </w:r>
          </w:p>
        </w:tc>
      </w:tr>
      <w:tr w:rsidR="00EE1ED4" w:rsidRPr="00655527" w:rsidTr="00B07C2C">
        <w:trPr>
          <w:tblCellSpacing w:w="15" w:type="dxa"/>
        </w:trPr>
        <w:tc>
          <w:tcPr>
            <w:tcW w:w="0" w:type="auto"/>
            <w:tcBorders>
              <w:top w:val="nil"/>
              <w:left w:val="nil"/>
              <w:bottom w:val="nil"/>
              <w:right w:val="nil"/>
            </w:tcBorders>
            <w:shd w:val="clear" w:color="auto" w:fill="F0ECE5"/>
            <w:tcMar>
              <w:top w:w="35" w:type="dxa"/>
              <w:left w:w="0" w:type="dxa"/>
              <w:bottom w:w="0" w:type="dxa"/>
              <w:right w:w="0" w:type="dxa"/>
            </w:tcMar>
            <w:vAlign w:val="center"/>
            <w:hideMark/>
          </w:tcPr>
          <w:p w:rsidR="00EE1ED4" w:rsidRPr="00655527" w:rsidRDefault="00EE1ED4" w:rsidP="00B07C2C">
            <w:pPr>
              <w:spacing w:after="0" w:line="184" w:lineRule="atLeast"/>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İdare tarafından mesleki ve teknik yeterliğe ilişkin kriter belirtilmemiştir.</w:t>
            </w:r>
          </w:p>
        </w:tc>
      </w:tr>
    </w:tbl>
    <w:p w:rsidR="00EE1ED4" w:rsidRPr="00655527" w:rsidRDefault="00EE1ED4" w:rsidP="00EE1ED4">
      <w:pPr>
        <w:spacing w:after="0" w:line="240" w:lineRule="auto"/>
        <w:rPr>
          <w:rFonts w:ascii="Times New Roman" w:eastAsia="Times New Roman" w:hAnsi="Times New Roman" w:cs="Times New Roman"/>
          <w:sz w:val="16"/>
          <w:szCs w:val="16"/>
        </w:rPr>
      </w:pP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5.</w:t>
      </w:r>
      <w:r w:rsidRPr="00655527">
        <w:rPr>
          <w:rFonts w:ascii="Helvetica" w:eastAsia="Times New Roman" w:hAnsi="Helvetica" w:cs="Helvetica"/>
          <w:color w:val="331919"/>
          <w:sz w:val="16"/>
          <w:szCs w:val="16"/>
          <w:shd w:val="clear" w:color="auto" w:fill="F0ECE5"/>
        </w:rPr>
        <w:t> Ekonomik açıdan en avantajlı teklif sadece fiyat esasına göre belirlenecektir.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6.</w:t>
      </w:r>
      <w:r w:rsidRPr="00655527">
        <w:rPr>
          <w:rFonts w:ascii="Helvetica" w:eastAsia="Times New Roman" w:hAnsi="Helvetica" w:cs="Helvetica"/>
          <w:color w:val="331919"/>
          <w:sz w:val="16"/>
          <w:szCs w:val="16"/>
          <w:shd w:val="clear" w:color="auto" w:fill="F0ECE5"/>
        </w:rPr>
        <w:t> İhaleye sadece yerli istekliler katılabilecektir.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7.</w:t>
      </w:r>
      <w:r w:rsidRPr="00655527">
        <w:rPr>
          <w:rFonts w:ascii="Helvetica" w:eastAsia="Times New Roman" w:hAnsi="Helvetica" w:cs="Helvetica"/>
          <w:color w:val="331919"/>
          <w:sz w:val="16"/>
          <w:szCs w:val="16"/>
          <w:shd w:val="clear" w:color="auto" w:fill="F0ECE5"/>
        </w:rPr>
        <w:t> İhale dokümanı EKAP üzerinden bedelsiz olarak görülebilir. Ancak, ihaleye teklif verecek olanların, e-imza kullanarak EKAP üzerinden ihale dokümanını indirmeleri zorunludur.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8.</w:t>
      </w:r>
      <w:r w:rsidRPr="00655527">
        <w:rPr>
          <w:rFonts w:ascii="Helvetica" w:eastAsia="Times New Roman" w:hAnsi="Helvetica" w:cs="Helvetica"/>
          <w:color w:val="331919"/>
          <w:sz w:val="16"/>
          <w:szCs w:val="16"/>
          <w:shd w:val="clear" w:color="auto" w:fill="F0ECE5"/>
        </w:rPr>
        <w:t> Teklifler, EKAP üzerinden elektronik ortamda hazırlandıktan sonra, e-imza ile imzalanarak, teklife ilişkin e-anahtar ile birlikte ihale tarih ve saatine kadar EKAP üzerinden gönderilecektir.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9.</w:t>
      </w:r>
      <w:r w:rsidRPr="00655527">
        <w:rPr>
          <w:rFonts w:ascii="Helvetica" w:eastAsia="Times New Roman" w:hAnsi="Helvetica" w:cs="Helvetica"/>
          <w:color w:val="331919"/>
          <w:sz w:val="16"/>
          <w:szCs w:val="16"/>
          <w:shd w:val="clear" w:color="auto" w:fill="F0ECE5"/>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lastRenderedPageBreak/>
        <w:br/>
      </w:r>
      <w:r w:rsidRPr="00655527">
        <w:rPr>
          <w:rFonts w:ascii="Helvetica" w:eastAsia="Times New Roman" w:hAnsi="Helvetica" w:cs="Helvetica"/>
          <w:b/>
          <w:bCs/>
          <w:color w:val="331919"/>
          <w:sz w:val="16"/>
          <w:szCs w:val="16"/>
          <w:shd w:val="clear" w:color="auto" w:fill="F0ECE5"/>
        </w:rPr>
        <w:t>10.</w:t>
      </w:r>
      <w:r w:rsidRPr="00655527">
        <w:rPr>
          <w:rFonts w:ascii="Helvetica" w:eastAsia="Times New Roman" w:hAnsi="Helvetica" w:cs="Helvetica"/>
          <w:color w:val="331919"/>
          <w:sz w:val="16"/>
          <w:szCs w:val="16"/>
          <w:shd w:val="clear" w:color="auto" w:fill="F0ECE5"/>
        </w:rPr>
        <w:t> Bu ihalede, işin tamamı için teklif verilecektir.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11.</w:t>
      </w:r>
      <w:r w:rsidRPr="00655527">
        <w:rPr>
          <w:rFonts w:ascii="Helvetica" w:eastAsia="Times New Roman" w:hAnsi="Helvetica" w:cs="Helvetica"/>
          <w:color w:val="331919"/>
          <w:sz w:val="16"/>
          <w:szCs w:val="16"/>
          <w:shd w:val="clear" w:color="auto" w:fill="F0ECE5"/>
        </w:rPr>
        <w:t> İstekliler teklif ettikleri bedelin %3’ünden az olmamak üzere kendi belirleyecekleri tutarda geçici teminat vereceklerdir.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12.</w:t>
      </w:r>
      <w:r w:rsidRPr="00655527">
        <w:rPr>
          <w:rFonts w:ascii="Helvetica" w:eastAsia="Times New Roman" w:hAnsi="Helvetica" w:cs="Helvetica"/>
          <w:color w:val="331919"/>
          <w:sz w:val="16"/>
          <w:szCs w:val="16"/>
          <w:shd w:val="clear" w:color="auto" w:fill="F0ECE5"/>
        </w:rPr>
        <w:t> Bu ihalede elektronik eksiltme yapılmayacaktır.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13.</w:t>
      </w:r>
      <w:r w:rsidRPr="00655527">
        <w:rPr>
          <w:rFonts w:ascii="Helvetica" w:eastAsia="Times New Roman" w:hAnsi="Helvetica" w:cs="Helvetica"/>
          <w:color w:val="331919"/>
          <w:sz w:val="16"/>
          <w:szCs w:val="16"/>
          <w:shd w:val="clear" w:color="auto" w:fill="F0ECE5"/>
        </w:rPr>
        <w:t> Verilen tekliflerin geçerlilik süresi, ihale tarihinden itibaren </w:t>
      </w:r>
      <w:r w:rsidRPr="00655527">
        <w:rPr>
          <w:rFonts w:ascii="Helvetica" w:eastAsia="Times New Roman" w:hAnsi="Helvetica" w:cs="Helvetica"/>
          <w:b/>
          <w:bCs/>
          <w:color w:val="0062A8"/>
          <w:sz w:val="16"/>
          <w:szCs w:val="16"/>
          <w:shd w:val="clear" w:color="auto" w:fill="F0ECE5"/>
        </w:rPr>
        <w:t>60 (altmış)</w:t>
      </w:r>
      <w:r w:rsidRPr="00655527">
        <w:rPr>
          <w:rFonts w:ascii="Helvetica" w:eastAsia="Times New Roman" w:hAnsi="Helvetica" w:cs="Helvetica"/>
          <w:color w:val="331919"/>
          <w:sz w:val="16"/>
          <w:szCs w:val="16"/>
          <w:shd w:val="clear" w:color="auto" w:fill="F0ECE5"/>
        </w:rPr>
        <w:t> takvim günüdür.</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14.</w:t>
      </w:r>
      <w:r w:rsidRPr="00655527">
        <w:rPr>
          <w:rFonts w:ascii="Helvetica" w:eastAsia="Times New Roman" w:hAnsi="Helvetica" w:cs="Helvetica"/>
          <w:color w:val="331919"/>
          <w:sz w:val="16"/>
          <w:szCs w:val="16"/>
          <w:shd w:val="clear" w:color="auto" w:fill="F0ECE5"/>
        </w:rPr>
        <w:t>Konsorsiyum olarak ihaleye teklif verilemez.</w:t>
      </w:r>
      <w:r w:rsidRPr="00655527">
        <w:rPr>
          <w:rFonts w:ascii="Helvetica" w:eastAsia="Times New Roman" w:hAnsi="Helvetica" w:cs="Helvetica"/>
          <w:color w:val="331919"/>
          <w:sz w:val="16"/>
          <w:szCs w:val="16"/>
        </w:rPr>
        <w:br/>
      </w:r>
      <w:r w:rsidRPr="00655527">
        <w:rPr>
          <w:rFonts w:ascii="Helvetica" w:eastAsia="Times New Roman" w:hAnsi="Helvetica" w:cs="Helvetica"/>
          <w:color w:val="331919"/>
          <w:sz w:val="16"/>
          <w:szCs w:val="16"/>
        </w:rPr>
        <w:br/>
      </w:r>
      <w:r w:rsidRPr="00655527">
        <w:rPr>
          <w:rFonts w:ascii="Helvetica" w:eastAsia="Times New Roman" w:hAnsi="Helvetica" w:cs="Helvetica"/>
          <w:b/>
          <w:bCs/>
          <w:color w:val="331919"/>
          <w:sz w:val="16"/>
          <w:szCs w:val="16"/>
          <w:shd w:val="clear" w:color="auto" w:fill="F0ECE5"/>
        </w:rPr>
        <w:t>15. Diğer hususlar:</w:t>
      </w:r>
    </w:p>
    <w:p w:rsidR="00EE1ED4" w:rsidRPr="00655527" w:rsidRDefault="00EE1ED4" w:rsidP="00EE1ED4">
      <w:pPr>
        <w:shd w:val="clear" w:color="auto" w:fill="F0ECE5"/>
        <w:spacing w:after="0" w:line="240" w:lineRule="auto"/>
        <w:jc w:val="both"/>
        <w:rPr>
          <w:rFonts w:ascii="Helvetica" w:eastAsia="Times New Roman" w:hAnsi="Helvetica" w:cs="Helvetica"/>
          <w:color w:val="331919"/>
          <w:sz w:val="16"/>
          <w:szCs w:val="16"/>
        </w:rPr>
      </w:pPr>
      <w:r w:rsidRPr="00655527">
        <w:rPr>
          <w:rFonts w:ascii="Helvetica" w:eastAsia="Times New Roman" w:hAnsi="Helvetica" w:cs="Helvetica"/>
          <w:color w:val="331919"/>
          <w:sz w:val="16"/>
          <w:szCs w:val="16"/>
        </w:rPr>
        <w:t>Aşırı düşük teklif değerlendirme yöntemi: İhale, Kanunun 38 inci maddesinde öngörülen açıklama istenmeksizin ekonomik açıdan en avantajlı teklif üzerinde bırakılacaktır.</w:t>
      </w:r>
    </w:p>
    <w:p w:rsidR="00EE1ED4" w:rsidRPr="00655527" w:rsidRDefault="00EE1ED4" w:rsidP="00EE1ED4">
      <w:pPr>
        <w:rPr>
          <w:sz w:val="16"/>
          <w:szCs w:val="16"/>
        </w:rPr>
      </w:pPr>
    </w:p>
    <w:p w:rsidR="00BE7217" w:rsidRPr="00260B02" w:rsidRDefault="00BE7217" w:rsidP="00ED6E2C">
      <w:pPr>
        <w:spacing w:after="0" w:line="217" w:lineRule="atLeast"/>
        <w:jc w:val="center"/>
        <w:rPr>
          <w:rFonts w:ascii="Times New Roman" w:hAnsi="Times New Roman" w:cs="Times New Roman"/>
          <w:b/>
          <w:sz w:val="24"/>
          <w:szCs w:val="24"/>
        </w:rPr>
      </w:pPr>
    </w:p>
    <w:sectPr w:rsidR="00BE7217" w:rsidRPr="00260B02" w:rsidSect="006B31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E7217"/>
    <w:rsid w:val="00050CA0"/>
    <w:rsid w:val="000B283A"/>
    <w:rsid w:val="000F4CCA"/>
    <w:rsid w:val="001608B7"/>
    <w:rsid w:val="00260B02"/>
    <w:rsid w:val="00325111"/>
    <w:rsid w:val="00397F78"/>
    <w:rsid w:val="004770E4"/>
    <w:rsid w:val="005501C0"/>
    <w:rsid w:val="00591B01"/>
    <w:rsid w:val="005E49BC"/>
    <w:rsid w:val="00615CD1"/>
    <w:rsid w:val="006D6376"/>
    <w:rsid w:val="00860AED"/>
    <w:rsid w:val="00990743"/>
    <w:rsid w:val="00B10FA6"/>
    <w:rsid w:val="00B96AD1"/>
    <w:rsid w:val="00BC729D"/>
    <w:rsid w:val="00BE7217"/>
    <w:rsid w:val="00C212A7"/>
    <w:rsid w:val="00DA155C"/>
    <w:rsid w:val="00DB7A70"/>
    <w:rsid w:val="00E45BBF"/>
    <w:rsid w:val="00ED6E2C"/>
    <w:rsid w:val="00EE1E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1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ichtext">
    <w:name w:val="richtext"/>
    <w:basedOn w:val="VarsaylanParagrafYazTipi"/>
    <w:rsid w:val="00BE7217"/>
  </w:style>
  <w:style w:type="character" w:customStyle="1" w:styleId="idarebilgi">
    <w:name w:val="idarebilgi"/>
    <w:basedOn w:val="VarsaylanParagrafYazTipi"/>
    <w:rsid w:val="006D6376"/>
  </w:style>
  <w:style w:type="character" w:customStyle="1" w:styleId="ilanbaslik">
    <w:name w:val="ilanbaslik"/>
    <w:basedOn w:val="VarsaylanParagrafYazTipi"/>
    <w:rsid w:val="006D6376"/>
  </w:style>
  <w:style w:type="character" w:styleId="Kpr">
    <w:name w:val="Hyperlink"/>
    <w:basedOn w:val="VarsaylanParagrafYazTipi"/>
    <w:uiPriority w:val="99"/>
    <w:unhideWhenUsed/>
    <w:rsid w:val="00ED6E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157037">
      <w:bodyDiv w:val="1"/>
      <w:marLeft w:val="0"/>
      <w:marRight w:val="0"/>
      <w:marTop w:val="0"/>
      <w:marBottom w:val="0"/>
      <w:divBdr>
        <w:top w:val="none" w:sz="0" w:space="0" w:color="auto"/>
        <w:left w:val="none" w:sz="0" w:space="0" w:color="auto"/>
        <w:bottom w:val="none" w:sz="0" w:space="0" w:color="auto"/>
        <w:right w:val="none" w:sz="0" w:space="0" w:color="auto"/>
      </w:divBdr>
    </w:div>
    <w:div w:id="1173454808">
      <w:bodyDiv w:val="1"/>
      <w:marLeft w:val="0"/>
      <w:marRight w:val="0"/>
      <w:marTop w:val="0"/>
      <w:marBottom w:val="0"/>
      <w:divBdr>
        <w:top w:val="none" w:sz="0" w:space="0" w:color="auto"/>
        <w:left w:val="none" w:sz="0" w:space="0" w:color="auto"/>
        <w:bottom w:val="none" w:sz="0" w:space="0" w:color="auto"/>
        <w:right w:val="none" w:sz="0" w:space="0" w:color="auto"/>
      </w:divBdr>
    </w:div>
    <w:div w:id="1577129085">
      <w:bodyDiv w:val="1"/>
      <w:marLeft w:val="0"/>
      <w:marRight w:val="0"/>
      <w:marTop w:val="0"/>
      <w:marBottom w:val="0"/>
      <w:divBdr>
        <w:top w:val="none" w:sz="0" w:space="0" w:color="auto"/>
        <w:left w:val="none" w:sz="0" w:space="0" w:color="auto"/>
        <w:bottom w:val="none" w:sz="0" w:space="0" w:color="auto"/>
        <w:right w:val="none" w:sz="0" w:space="0" w:color="auto"/>
      </w:divBdr>
    </w:div>
    <w:div w:id="1792550453">
      <w:bodyDiv w:val="1"/>
      <w:marLeft w:val="0"/>
      <w:marRight w:val="0"/>
      <w:marTop w:val="0"/>
      <w:marBottom w:val="0"/>
      <w:divBdr>
        <w:top w:val="none" w:sz="0" w:space="0" w:color="auto"/>
        <w:left w:val="none" w:sz="0" w:space="0" w:color="auto"/>
        <w:bottom w:val="none" w:sz="0" w:space="0" w:color="auto"/>
        <w:right w:val="none" w:sz="0" w:space="0" w:color="auto"/>
      </w:divBdr>
      <w:divsChild>
        <w:div w:id="23543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kap.ki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IHALE</dc:creator>
  <cp:lastModifiedBy>Mücahit ŞENGÜL</cp:lastModifiedBy>
  <cp:revision>3</cp:revision>
  <dcterms:created xsi:type="dcterms:W3CDTF">2020-06-26T06:27:00Z</dcterms:created>
  <dcterms:modified xsi:type="dcterms:W3CDTF">2020-06-26T06:28:00Z</dcterms:modified>
</cp:coreProperties>
</file>