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422A1C" w:rsidRDefault="00B00FD2"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bookmarkStart w:id="0" w:name="_GoBack"/>
      <w:bookmarkEnd w:id="0"/>
      <w:r w:rsidRPr="00422A1C">
        <w:rPr>
          <w:rFonts w:ascii="Times New Roman" w:eastAsia="Times New Roman" w:hAnsi="Times New Roman" w:cs="Times New Roman"/>
          <w:b/>
          <w:bCs/>
          <w:color w:val="233B75"/>
          <w:sz w:val="18"/>
          <w:szCs w:val="18"/>
          <w:lang w:eastAsia="tr-TR"/>
        </w:rPr>
        <w:t xml:space="preserve">Arsa </w:t>
      </w:r>
      <w:r w:rsidR="00CA177F" w:rsidRPr="00422A1C">
        <w:rPr>
          <w:rFonts w:ascii="Times New Roman" w:eastAsia="Times New Roman" w:hAnsi="Times New Roman" w:cs="Times New Roman"/>
          <w:b/>
          <w:bCs/>
          <w:color w:val="233B75"/>
          <w:sz w:val="18"/>
          <w:szCs w:val="18"/>
          <w:lang w:eastAsia="tr-TR"/>
        </w:rPr>
        <w:t>Satış İhale İlanı</w:t>
      </w:r>
    </w:p>
    <w:p w:rsidR="00CA177F" w:rsidRPr="00422A1C"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b/>
          <w:bCs/>
          <w:color w:val="333333"/>
          <w:sz w:val="18"/>
          <w:szCs w:val="18"/>
          <w:lang w:eastAsia="tr-TR"/>
        </w:rPr>
        <w:t>YENİŞEHİR BELEDİYE BAŞKANLIĞINDAN</w:t>
      </w:r>
      <w:r w:rsidRPr="00422A1C">
        <w:rPr>
          <w:rFonts w:ascii="Times New Roman" w:eastAsia="Times New Roman" w:hAnsi="Times New Roman" w:cs="Times New Roman"/>
          <w:b/>
          <w:bCs/>
          <w:color w:val="333333"/>
          <w:sz w:val="18"/>
          <w:szCs w:val="18"/>
          <w:lang w:eastAsia="tr-TR"/>
        </w:rPr>
        <w:br/>
        <w:t>SATIŞ İLAN</w:t>
      </w:r>
      <w:r w:rsidR="009B34AA" w:rsidRPr="00422A1C">
        <w:rPr>
          <w:rFonts w:ascii="Times New Roman" w:eastAsia="Times New Roman" w:hAnsi="Times New Roman" w:cs="Times New Roman"/>
          <w:b/>
          <w:bCs/>
          <w:color w:val="333333"/>
          <w:sz w:val="18"/>
          <w:szCs w:val="18"/>
          <w:lang w:eastAsia="tr-TR"/>
        </w:rPr>
        <w:t>LARI</w:t>
      </w:r>
    </w:p>
    <w:p w:rsidR="00CA177F" w:rsidRPr="00422A1C"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b/>
          <w:bCs/>
          <w:color w:val="333333"/>
          <w:sz w:val="18"/>
          <w:szCs w:val="18"/>
          <w:u w:val="single"/>
          <w:lang w:eastAsia="tr-TR"/>
        </w:rPr>
        <w:t xml:space="preserve">1- İhale Konusu İşin Niteliği Yeri </w:t>
      </w:r>
      <w:r w:rsidR="00EB6EAB" w:rsidRPr="00422A1C">
        <w:rPr>
          <w:rFonts w:ascii="Times New Roman" w:eastAsia="Times New Roman" w:hAnsi="Times New Roman" w:cs="Times New Roman"/>
          <w:b/>
          <w:bCs/>
          <w:color w:val="333333"/>
          <w:sz w:val="18"/>
          <w:szCs w:val="18"/>
          <w:u w:val="single"/>
          <w:lang w:eastAsia="tr-TR"/>
        </w:rPr>
        <w:t>v</w:t>
      </w:r>
      <w:r w:rsidRPr="00422A1C">
        <w:rPr>
          <w:rFonts w:ascii="Times New Roman" w:eastAsia="Times New Roman" w:hAnsi="Times New Roman" w:cs="Times New Roman"/>
          <w:b/>
          <w:bCs/>
          <w:color w:val="333333"/>
          <w:sz w:val="18"/>
          <w:szCs w:val="18"/>
          <w:u w:val="single"/>
          <w:lang w:eastAsia="tr-TR"/>
        </w:rPr>
        <w:t>e Miktarı</w:t>
      </w:r>
    </w:p>
    <w:p w:rsidR="009B34AA" w:rsidRPr="00422A1C" w:rsidRDefault="009B34AA" w:rsidP="009B34AA">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 xml:space="preserve">Mülkiyeti Belediyemize ait olan ve aşağıda nitelikleri belirtilen arsalar 2886 sayılı Devlet İhale Kanununun 35/a maddesine göre (kapalı teklif usulü) </w:t>
      </w:r>
      <w:r w:rsidR="00E12D73" w:rsidRPr="00422A1C">
        <w:rPr>
          <w:rFonts w:ascii="Times New Roman" w:eastAsia="Times New Roman" w:hAnsi="Times New Roman" w:cs="Times New Roman"/>
          <w:color w:val="333333"/>
          <w:sz w:val="18"/>
          <w:szCs w:val="18"/>
          <w:lang w:eastAsia="tr-TR"/>
        </w:rPr>
        <w:t xml:space="preserve">ile aşağıda belirtilen tarih ve saatlerde </w:t>
      </w:r>
      <w:r w:rsidRPr="00422A1C">
        <w:rPr>
          <w:rFonts w:ascii="Times New Roman" w:eastAsia="Times New Roman" w:hAnsi="Times New Roman" w:cs="Times New Roman"/>
          <w:color w:val="333333"/>
          <w:sz w:val="18"/>
          <w:szCs w:val="18"/>
          <w:lang w:eastAsia="tr-TR"/>
        </w:rPr>
        <w:t>satılacaktır.</w:t>
      </w:r>
    </w:p>
    <w:tbl>
      <w:tblPr>
        <w:tblStyle w:val="TabloKlavuzu"/>
        <w:tblW w:w="964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5"/>
        <w:gridCol w:w="992"/>
        <w:gridCol w:w="1276"/>
        <w:gridCol w:w="1417"/>
        <w:gridCol w:w="992"/>
        <w:gridCol w:w="709"/>
        <w:gridCol w:w="1134"/>
        <w:gridCol w:w="709"/>
        <w:gridCol w:w="1276"/>
      </w:tblGrid>
      <w:tr w:rsidR="00E12D73" w:rsidRPr="00422A1C" w:rsidTr="00B41BA7">
        <w:trPr>
          <w:trHeight w:val="354"/>
        </w:trPr>
        <w:tc>
          <w:tcPr>
            <w:tcW w:w="1135" w:type="dxa"/>
            <w:vAlign w:val="center"/>
          </w:tcPr>
          <w:p w:rsidR="009B34AA" w:rsidRPr="00422A1C" w:rsidRDefault="009B34AA" w:rsidP="004A6820">
            <w:pPr>
              <w:jc w:val="center"/>
              <w:rPr>
                <w:rFonts w:ascii="Times New Roman" w:hAnsi="Times New Roman" w:cs="Times New Roman"/>
                <w:b/>
                <w:sz w:val="14"/>
                <w:szCs w:val="18"/>
              </w:rPr>
            </w:pPr>
            <w:r w:rsidRPr="00422A1C">
              <w:rPr>
                <w:rFonts w:ascii="Times New Roman" w:hAnsi="Times New Roman" w:cs="Times New Roman"/>
                <w:b/>
                <w:sz w:val="14"/>
                <w:szCs w:val="18"/>
              </w:rPr>
              <w:t>Taşınmaz Bilgi</w:t>
            </w:r>
          </w:p>
        </w:tc>
        <w:tc>
          <w:tcPr>
            <w:tcW w:w="992" w:type="dxa"/>
            <w:vAlign w:val="center"/>
          </w:tcPr>
          <w:p w:rsidR="009B34AA" w:rsidRPr="00422A1C" w:rsidRDefault="009B34AA" w:rsidP="004A6820">
            <w:pPr>
              <w:jc w:val="center"/>
              <w:rPr>
                <w:rFonts w:ascii="Times New Roman" w:hAnsi="Times New Roman" w:cs="Times New Roman"/>
                <w:b/>
                <w:sz w:val="14"/>
                <w:szCs w:val="18"/>
              </w:rPr>
            </w:pPr>
            <w:r w:rsidRPr="00422A1C">
              <w:rPr>
                <w:rFonts w:ascii="Times New Roman" w:hAnsi="Times New Roman" w:cs="Times New Roman"/>
                <w:b/>
                <w:sz w:val="14"/>
                <w:szCs w:val="18"/>
              </w:rPr>
              <w:t>Alanı m</w:t>
            </w:r>
            <w:r w:rsidRPr="00422A1C">
              <w:rPr>
                <w:rFonts w:ascii="Times New Roman" w:hAnsi="Times New Roman" w:cs="Times New Roman"/>
                <w:b/>
                <w:sz w:val="14"/>
                <w:szCs w:val="18"/>
                <w:vertAlign w:val="superscript"/>
              </w:rPr>
              <w:t>2</w:t>
            </w:r>
          </w:p>
        </w:tc>
        <w:tc>
          <w:tcPr>
            <w:tcW w:w="1276" w:type="dxa"/>
            <w:vAlign w:val="center"/>
          </w:tcPr>
          <w:p w:rsidR="009B34AA" w:rsidRPr="00422A1C" w:rsidRDefault="009B34AA" w:rsidP="004A6820">
            <w:pPr>
              <w:jc w:val="center"/>
              <w:rPr>
                <w:rFonts w:ascii="Times New Roman" w:hAnsi="Times New Roman" w:cs="Times New Roman"/>
                <w:b/>
                <w:sz w:val="14"/>
                <w:szCs w:val="18"/>
              </w:rPr>
            </w:pPr>
            <w:r w:rsidRPr="00422A1C">
              <w:rPr>
                <w:rFonts w:ascii="Times New Roman" w:hAnsi="Times New Roman" w:cs="Times New Roman"/>
                <w:b/>
                <w:sz w:val="14"/>
                <w:szCs w:val="18"/>
              </w:rPr>
              <w:t>Muhammen Bedel</w:t>
            </w:r>
          </w:p>
        </w:tc>
        <w:tc>
          <w:tcPr>
            <w:tcW w:w="1417" w:type="dxa"/>
            <w:vAlign w:val="center"/>
          </w:tcPr>
          <w:p w:rsidR="009B34AA" w:rsidRPr="00422A1C" w:rsidRDefault="009B34AA" w:rsidP="004A6820">
            <w:pPr>
              <w:jc w:val="center"/>
              <w:rPr>
                <w:rFonts w:ascii="Times New Roman" w:hAnsi="Times New Roman" w:cs="Times New Roman"/>
                <w:b/>
                <w:sz w:val="14"/>
                <w:szCs w:val="18"/>
              </w:rPr>
            </w:pPr>
            <w:r w:rsidRPr="00422A1C">
              <w:rPr>
                <w:rFonts w:ascii="Times New Roman" w:hAnsi="Times New Roman" w:cs="Times New Roman"/>
                <w:b/>
                <w:sz w:val="14"/>
                <w:szCs w:val="18"/>
              </w:rPr>
              <w:t>Geçici Teminat</w:t>
            </w:r>
          </w:p>
        </w:tc>
        <w:tc>
          <w:tcPr>
            <w:tcW w:w="992" w:type="dxa"/>
            <w:vAlign w:val="center"/>
          </w:tcPr>
          <w:p w:rsidR="009B34AA" w:rsidRPr="00422A1C" w:rsidRDefault="009B34AA" w:rsidP="009B34AA">
            <w:pPr>
              <w:jc w:val="center"/>
              <w:rPr>
                <w:rFonts w:ascii="Times New Roman" w:hAnsi="Times New Roman" w:cs="Times New Roman"/>
                <w:b/>
                <w:sz w:val="14"/>
                <w:szCs w:val="18"/>
              </w:rPr>
            </w:pPr>
            <w:r w:rsidRPr="00422A1C">
              <w:rPr>
                <w:rFonts w:ascii="Times New Roman" w:hAnsi="Times New Roman" w:cs="Times New Roman"/>
                <w:b/>
                <w:sz w:val="14"/>
                <w:szCs w:val="18"/>
              </w:rPr>
              <w:t>Fonksiyonu</w:t>
            </w:r>
          </w:p>
        </w:tc>
        <w:tc>
          <w:tcPr>
            <w:tcW w:w="709" w:type="dxa"/>
            <w:vAlign w:val="center"/>
          </w:tcPr>
          <w:p w:rsidR="009B34AA" w:rsidRPr="00422A1C" w:rsidRDefault="009B34AA" w:rsidP="009B34AA">
            <w:pPr>
              <w:jc w:val="center"/>
              <w:rPr>
                <w:rFonts w:ascii="Times New Roman" w:hAnsi="Times New Roman" w:cs="Times New Roman"/>
                <w:b/>
                <w:sz w:val="14"/>
                <w:szCs w:val="18"/>
              </w:rPr>
            </w:pPr>
            <w:r w:rsidRPr="00422A1C">
              <w:rPr>
                <w:rFonts w:ascii="Times New Roman" w:hAnsi="Times New Roman" w:cs="Times New Roman"/>
                <w:b/>
                <w:sz w:val="14"/>
                <w:szCs w:val="18"/>
              </w:rPr>
              <w:t>Emsali</w:t>
            </w:r>
          </w:p>
        </w:tc>
        <w:tc>
          <w:tcPr>
            <w:tcW w:w="1134" w:type="dxa"/>
            <w:vAlign w:val="center"/>
          </w:tcPr>
          <w:p w:rsidR="009B34AA" w:rsidRPr="00422A1C" w:rsidRDefault="009B34AA" w:rsidP="004A6820">
            <w:pPr>
              <w:jc w:val="center"/>
              <w:rPr>
                <w:rFonts w:ascii="Times New Roman" w:hAnsi="Times New Roman" w:cs="Times New Roman"/>
                <w:b/>
                <w:sz w:val="14"/>
                <w:szCs w:val="18"/>
              </w:rPr>
            </w:pPr>
            <w:r w:rsidRPr="00422A1C">
              <w:rPr>
                <w:rFonts w:ascii="Times New Roman" w:hAnsi="Times New Roman" w:cs="Times New Roman"/>
                <w:b/>
                <w:sz w:val="14"/>
                <w:szCs w:val="18"/>
              </w:rPr>
              <w:t>İhale Tarihi</w:t>
            </w:r>
          </w:p>
        </w:tc>
        <w:tc>
          <w:tcPr>
            <w:tcW w:w="709" w:type="dxa"/>
            <w:vAlign w:val="center"/>
          </w:tcPr>
          <w:p w:rsidR="009B34AA" w:rsidRPr="00422A1C" w:rsidRDefault="009B34AA" w:rsidP="004A6820">
            <w:pPr>
              <w:jc w:val="center"/>
              <w:rPr>
                <w:rFonts w:ascii="Times New Roman" w:hAnsi="Times New Roman" w:cs="Times New Roman"/>
                <w:b/>
                <w:sz w:val="14"/>
                <w:szCs w:val="18"/>
              </w:rPr>
            </w:pPr>
            <w:r w:rsidRPr="00422A1C">
              <w:rPr>
                <w:rFonts w:ascii="Times New Roman" w:hAnsi="Times New Roman" w:cs="Times New Roman"/>
                <w:b/>
                <w:sz w:val="14"/>
                <w:szCs w:val="18"/>
              </w:rPr>
              <w:t>İhale Saati</w:t>
            </w:r>
          </w:p>
        </w:tc>
        <w:tc>
          <w:tcPr>
            <w:tcW w:w="1276" w:type="dxa"/>
            <w:vAlign w:val="center"/>
          </w:tcPr>
          <w:p w:rsidR="009B34AA" w:rsidRPr="00422A1C" w:rsidRDefault="009B34AA" w:rsidP="004A6820">
            <w:pPr>
              <w:jc w:val="center"/>
              <w:rPr>
                <w:rFonts w:ascii="Times New Roman" w:hAnsi="Times New Roman" w:cs="Times New Roman"/>
                <w:b/>
                <w:sz w:val="14"/>
                <w:szCs w:val="18"/>
              </w:rPr>
            </w:pPr>
            <w:r w:rsidRPr="00422A1C">
              <w:rPr>
                <w:rFonts w:ascii="Times New Roman" w:hAnsi="Times New Roman" w:cs="Times New Roman"/>
                <w:b/>
                <w:sz w:val="14"/>
                <w:szCs w:val="18"/>
              </w:rPr>
              <w:t>Ödeme Şekli</w:t>
            </w:r>
          </w:p>
        </w:tc>
      </w:tr>
      <w:tr w:rsidR="00422A1C" w:rsidRPr="00422A1C" w:rsidTr="00B41BA7">
        <w:trPr>
          <w:trHeight w:val="772"/>
        </w:trPr>
        <w:tc>
          <w:tcPr>
            <w:tcW w:w="1135" w:type="dxa"/>
            <w:shd w:val="clear" w:color="auto" w:fill="FFFFFF"/>
            <w:vAlign w:val="center"/>
          </w:tcPr>
          <w:p w:rsidR="009B34AA" w:rsidRPr="00422A1C" w:rsidRDefault="009B34AA" w:rsidP="004A6820">
            <w:pPr>
              <w:jc w:val="center"/>
              <w:rPr>
                <w:rFonts w:ascii="Times New Roman" w:hAnsi="Times New Roman" w:cs="Times New Roman"/>
                <w:sz w:val="18"/>
                <w:szCs w:val="18"/>
              </w:rPr>
            </w:pPr>
            <w:r w:rsidRPr="00422A1C">
              <w:rPr>
                <w:rFonts w:ascii="Times New Roman" w:hAnsi="Times New Roman" w:cs="Times New Roman"/>
                <w:sz w:val="18"/>
                <w:szCs w:val="18"/>
              </w:rPr>
              <w:t>Üçkuyu Mahallesi 1298 ada 2 nolu parsel</w:t>
            </w:r>
          </w:p>
        </w:tc>
        <w:tc>
          <w:tcPr>
            <w:tcW w:w="992" w:type="dxa"/>
            <w:shd w:val="clear" w:color="auto" w:fill="FFFFFF"/>
            <w:vAlign w:val="center"/>
          </w:tcPr>
          <w:p w:rsidR="009B34AA" w:rsidRPr="00422A1C" w:rsidRDefault="009B34AA" w:rsidP="004A6820">
            <w:pPr>
              <w:jc w:val="center"/>
              <w:rPr>
                <w:rFonts w:ascii="Times New Roman" w:hAnsi="Times New Roman" w:cs="Times New Roman"/>
                <w:sz w:val="18"/>
                <w:szCs w:val="18"/>
                <w:highlight w:val="white"/>
              </w:rPr>
            </w:pPr>
            <w:r w:rsidRPr="00422A1C">
              <w:rPr>
                <w:rFonts w:ascii="Times New Roman" w:hAnsi="Times New Roman" w:cs="Times New Roman"/>
                <w:sz w:val="18"/>
                <w:szCs w:val="18"/>
              </w:rPr>
              <w:t>16.854,51</w:t>
            </w:r>
            <w:r w:rsidRPr="00422A1C">
              <w:rPr>
                <w:rFonts w:ascii="Times New Roman" w:hAnsi="Times New Roman" w:cs="Times New Roman"/>
                <w:sz w:val="18"/>
                <w:szCs w:val="18"/>
                <w:highlight w:val="white"/>
              </w:rPr>
              <w:t>m</w:t>
            </w:r>
            <w:r w:rsidRPr="00422A1C">
              <w:rPr>
                <w:rFonts w:ascii="Times New Roman" w:hAnsi="Times New Roman" w:cs="Times New Roman"/>
                <w:sz w:val="18"/>
                <w:szCs w:val="18"/>
                <w:highlight w:val="white"/>
                <w:vertAlign w:val="superscript"/>
              </w:rPr>
              <w:t>2</w:t>
            </w:r>
          </w:p>
        </w:tc>
        <w:tc>
          <w:tcPr>
            <w:tcW w:w="1276" w:type="dxa"/>
            <w:shd w:val="clear" w:color="auto" w:fill="FFFFFF"/>
            <w:vAlign w:val="center"/>
          </w:tcPr>
          <w:p w:rsidR="009B34AA" w:rsidRPr="00422A1C" w:rsidRDefault="009B34AA" w:rsidP="004A6820">
            <w:pPr>
              <w:jc w:val="center"/>
              <w:rPr>
                <w:rFonts w:ascii="Times New Roman" w:hAnsi="Times New Roman" w:cs="Times New Roman"/>
                <w:sz w:val="18"/>
                <w:szCs w:val="18"/>
                <w:highlight w:val="white"/>
              </w:rPr>
            </w:pPr>
            <w:r w:rsidRPr="00422A1C">
              <w:rPr>
                <w:rFonts w:ascii="Times New Roman" w:hAnsi="Times New Roman" w:cs="Times New Roman"/>
                <w:sz w:val="18"/>
                <w:szCs w:val="18"/>
              </w:rPr>
              <w:t>58.990.785,00 TL</w:t>
            </w:r>
          </w:p>
        </w:tc>
        <w:tc>
          <w:tcPr>
            <w:tcW w:w="1417" w:type="dxa"/>
            <w:shd w:val="clear" w:color="auto" w:fill="FFFFFF"/>
            <w:vAlign w:val="center"/>
          </w:tcPr>
          <w:p w:rsidR="009B34AA" w:rsidRPr="00422A1C" w:rsidRDefault="00B41BA7" w:rsidP="00B41BA7">
            <w:pPr>
              <w:rPr>
                <w:rFonts w:ascii="Times New Roman" w:hAnsi="Times New Roman" w:cs="Times New Roman"/>
                <w:sz w:val="18"/>
                <w:szCs w:val="18"/>
                <w:highlight w:val="white"/>
              </w:rPr>
            </w:pPr>
            <w:r>
              <w:rPr>
                <w:rFonts w:ascii="Times New Roman" w:hAnsi="Times New Roman" w:cs="Times New Roman"/>
                <w:sz w:val="18"/>
                <w:szCs w:val="18"/>
              </w:rPr>
              <w:t>1.769.723,55T</w:t>
            </w:r>
            <w:r w:rsidR="009B34AA" w:rsidRPr="00422A1C">
              <w:rPr>
                <w:rFonts w:ascii="Times New Roman" w:hAnsi="Times New Roman" w:cs="Times New Roman"/>
                <w:sz w:val="18"/>
                <w:szCs w:val="18"/>
              </w:rPr>
              <w:t>L</w:t>
            </w:r>
          </w:p>
        </w:tc>
        <w:tc>
          <w:tcPr>
            <w:tcW w:w="992" w:type="dxa"/>
            <w:shd w:val="clear" w:color="auto" w:fill="FFFFFF"/>
            <w:vAlign w:val="center"/>
          </w:tcPr>
          <w:p w:rsidR="009B34AA" w:rsidRPr="00422A1C" w:rsidRDefault="009B34AA" w:rsidP="009B34AA">
            <w:pPr>
              <w:jc w:val="center"/>
              <w:rPr>
                <w:rFonts w:ascii="Times New Roman" w:hAnsi="Times New Roman" w:cs="Times New Roman"/>
                <w:sz w:val="18"/>
                <w:szCs w:val="18"/>
              </w:rPr>
            </w:pPr>
            <w:r w:rsidRPr="00422A1C">
              <w:rPr>
                <w:rFonts w:ascii="Times New Roman" w:hAnsi="Times New Roman" w:cs="Times New Roman"/>
                <w:sz w:val="18"/>
                <w:szCs w:val="18"/>
              </w:rPr>
              <w:t>Konut</w:t>
            </w:r>
          </w:p>
        </w:tc>
        <w:tc>
          <w:tcPr>
            <w:tcW w:w="709" w:type="dxa"/>
            <w:shd w:val="clear" w:color="auto" w:fill="FFFFFF"/>
            <w:vAlign w:val="center"/>
          </w:tcPr>
          <w:p w:rsidR="009B34AA" w:rsidRPr="00422A1C" w:rsidRDefault="009B34AA" w:rsidP="009B34AA">
            <w:pPr>
              <w:jc w:val="center"/>
              <w:rPr>
                <w:rFonts w:ascii="Times New Roman" w:hAnsi="Times New Roman" w:cs="Times New Roman"/>
                <w:sz w:val="18"/>
                <w:szCs w:val="18"/>
              </w:rPr>
            </w:pPr>
            <w:r w:rsidRPr="00422A1C">
              <w:rPr>
                <w:rFonts w:ascii="Times New Roman" w:hAnsi="Times New Roman" w:cs="Times New Roman"/>
                <w:sz w:val="18"/>
                <w:szCs w:val="18"/>
              </w:rPr>
              <w:t>0,90</w:t>
            </w:r>
          </w:p>
        </w:tc>
        <w:tc>
          <w:tcPr>
            <w:tcW w:w="1134" w:type="dxa"/>
            <w:shd w:val="clear" w:color="auto" w:fill="FFFFFF"/>
            <w:vAlign w:val="center"/>
          </w:tcPr>
          <w:p w:rsidR="009B34AA" w:rsidRPr="00422A1C" w:rsidRDefault="00B41BA7" w:rsidP="00422A1C">
            <w:pPr>
              <w:jc w:val="center"/>
              <w:rPr>
                <w:rFonts w:ascii="Times New Roman" w:eastAsia="Times New Roman" w:hAnsi="Times New Roman" w:cs="Times New Roman"/>
                <w:color w:val="333333"/>
                <w:sz w:val="18"/>
                <w:szCs w:val="18"/>
                <w:lang w:eastAsia="tr-TR"/>
              </w:rPr>
            </w:pPr>
            <w:r>
              <w:rPr>
                <w:rFonts w:ascii="Times New Roman" w:hAnsi="Times New Roman" w:cs="Times New Roman"/>
                <w:sz w:val="18"/>
                <w:szCs w:val="18"/>
              </w:rPr>
              <w:t>27</w:t>
            </w:r>
            <w:r w:rsidR="00422A1C" w:rsidRPr="00422A1C">
              <w:rPr>
                <w:rFonts w:ascii="Times New Roman" w:hAnsi="Times New Roman" w:cs="Times New Roman"/>
                <w:sz w:val="18"/>
                <w:szCs w:val="18"/>
              </w:rPr>
              <w:t>.</w:t>
            </w:r>
            <w:r w:rsidR="00422A1C">
              <w:rPr>
                <w:rFonts w:ascii="Times New Roman" w:hAnsi="Times New Roman" w:cs="Times New Roman"/>
                <w:sz w:val="18"/>
                <w:szCs w:val="18"/>
              </w:rPr>
              <w:t>09</w:t>
            </w:r>
            <w:r w:rsidR="00422A1C" w:rsidRPr="00422A1C">
              <w:rPr>
                <w:rFonts w:ascii="Times New Roman" w:hAnsi="Times New Roman" w:cs="Times New Roman"/>
                <w:sz w:val="18"/>
                <w:szCs w:val="18"/>
              </w:rPr>
              <w:t>.2022</w:t>
            </w:r>
          </w:p>
        </w:tc>
        <w:tc>
          <w:tcPr>
            <w:tcW w:w="709" w:type="dxa"/>
            <w:shd w:val="clear" w:color="auto" w:fill="FFFFFF"/>
            <w:vAlign w:val="center"/>
          </w:tcPr>
          <w:p w:rsidR="009B34AA" w:rsidRPr="00422A1C" w:rsidRDefault="009B34AA" w:rsidP="004A6820">
            <w:pPr>
              <w:jc w:val="center"/>
              <w:rPr>
                <w:rFonts w:ascii="Times New Roman" w:hAnsi="Times New Roman" w:cs="Times New Roman"/>
                <w:sz w:val="18"/>
                <w:szCs w:val="18"/>
                <w:highlight w:val="white"/>
              </w:rPr>
            </w:pPr>
            <w:r w:rsidRPr="00422A1C">
              <w:rPr>
                <w:rFonts w:ascii="Times New Roman" w:hAnsi="Times New Roman" w:cs="Times New Roman"/>
                <w:sz w:val="18"/>
                <w:szCs w:val="18"/>
                <w:highlight w:val="white"/>
              </w:rPr>
              <w:t>10.00</w:t>
            </w:r>
          </w:p>
        </w:tc>
        <w:tc>
          <w:tcPr>
            <w:tcW w:w="1276" w:type="dxa"/>
            <w:shd w:val="clear" w:color="auto" w:fill="FFFFFF"/>
          </w:tcPr>
          <w:p w:rsidR="009B34AA" w:rsidRPr="00422A1C" w:rsidRDefault="009B34AA" w:rsidP="00B41BA7">
            <w:pPr>
              <w:jc w:val="center"/>
              <w:rPr>
                <w:rFonts w:ascii="Times New Roman" w:hAnsi="Times New Roman" w:cs="Times New Roman"/>
                <w:sz w:val="18"/>
                <w:szCs w:val="18"/>
              </w:rPr>
            </w:pPr>
            <w:r w:rsidRPr="00422A1C">
              <w:rPr>
                <w:rFonts w:ascii="Times New Roman" w:hAnsi="Times New Roman" w:cs="Times New Roman"/>
                <w:sz w:val="18"/>
                <w:szCs w:val="18"/>
              </w:rPr>
              <w:t xml:space="preserve">1 Taksit peşin kalanı ikişer ay arayla </w:t>
            </w:r>
            <w:r w:rsidR="00B41BA7">
              <w:rPr>
                <w:rFonts w:ascii="Times New Roman" w:hAnsi="Times New Roman" w:cs="Times New Roman"/>
                <w:sz w:val="18"/>
                <w:szCs w:val="18"/>
              </w:rPr>
              <w:t>4</w:t>
            </w:r>
            <w:r w:rsidRPr="00422A1C">
              <w:rPr>
                <w:rFonts w:ascii="Times New Roman" w:hAnsi="Times New Roman" w:cs="Times New Roman"/>
                <w:sz w:val="18"/>
                <w:szCs w:val="18"/>
              </w:rPr>
              <w:t xml:space="preserve"> taksit olarak</w:t>
            </w:r>
          </w:p>
        </w:tc>
      </w:tr>
      <w:tr w:rsidR="00422A1C" w:rsidRPr="00422A1C" w:rsidTr="00B41BA7">
        <w:trPr>
          <w:trHeight w:val="772"/>
        </w:trPr>
        <w:tc>
          <w:tcPr>
            <w:tcW w:w="1135" w:type="dxa"/>
            <w:shd w:val="clear" w:color="auto" w:fill="FFFFFF"/>
            <w:vAlign w:val="center"/>
          </w:tcPr>
          <w:p w:rsidR="009B34AA" w:rsidRPr="00422A1C" w:rsidRDefault="009B34AA" w:rsidP="004A6820">
            <w:pPr>
              <w:jc w:val="center"/>
              <w:rPr>
                <w:rFonts w:ascii="Times New Roman" w:hAnsi="Times New Roman" w:cs="Times New Roman"/>
                <w:sz w:val="18"/>
                <w:szCs w:val="18"/>
              </w:rPr>
            </w:pPr>
            <w:r w:rsidRPr="00422A1C">
              <w:rPr>
                <w:rFonts w:ascii="Times New Roman" w:hAnsi="Times New Roman" w:cs="Times New Roman"/>
                <w:sz w:val="18"/>
                <w:szCs w:val="18"/>
              </w:rPr>
              <w:t>Üçkuyu Mahallesi 1300 ada 2 nolu parsel</w:t>
            </w:r>
          </w:p>
        </w:tc>
        <w:tc>
          <w:tcPr>
            <w:tcW w:w="992" w:type="dxa"/>
            <w:shd w:val="clear" w:color="auto" w:fill="FFFFFF"/>
            <w:vAlign w:val="center"/>
          </w:tcPr>
          <w:p w:rsidR="009B34AA" w:rsidRPr="00422A1C" w:rsidRDefault="009B34AA" w:rsidP="004A6820">
            <w:pPr>
              <w:jc w:val="center"/>
              <w:rPr>
                <w:rFonts w:ascii="Times New Roman" w:hAnsi="Times New Roman" w:cs="Times New Roman"/>
                <w:sz w:val="18"/>
                <w:szCs w:val="18"/>
                <w:highlight w:val="white"/>
              </w:rPr>
            </w:pPr>
            <w:r w:rsidRPr="00422A1C">
              <w:rPr>
                <w:rFonts w:ascii="Times New Roman" w:hAnsi="Times New Roman" w:cs="Times New Roman"/>
                <w:sz w:val="18"/>
                <w:szCs w:val="18"/>
              </w:rPr>
              <w:t>22.717,15</w:t>
            </w:r>
            <w:r w:rsidRPr="00422A1C">
              <w:rPr>
                <w:rFonts w:ascii="Times New Roman" w:hAnsi="Times New Roman" w:cs="Times New Roman"/>
                <w:sz w:val="18"/>
                <w:szCs w:val="18"/>
                <w:highlight w:val="white"/>
              </w:rPr>
              <w:t>m</w:t>
            </w:r>
            <w:r w:rsidRPr="00422A1C">
              <w:rPr>
                <w:rFonts w:ascii="Times New Roman" w:hAnsi="Times New Roman" w:cs="Times New Roman"/>
                <w:sz w:val="18"/>
                <w:szCs w:val="18"/>
                <w:highlight w:val="white"/>
                <w:vertAlign w:val="superscript"/>
              </w:rPr>
              <w:t>2</w:t>
            </w:r>
          </w:p>
        </w:tc>
        <w:tc>
          <w:tcPr>
            <w:tcW w:w="1276" w:type="dxa"/>
            <w:shd w:val="clear" w:color="auto" w:fill="FFFFFF"/>
            <w:vAlign w:val="center"/>
          </w:tcPr>
          <w:p w:rsidR="009B34AA" w:rsidRPr="00422A1C" w:rsidRDefault="009B34AA" w:rsidP="009B34AA">
            <w:pPr>
              <w:jc w:val="center"/>
              <w:rPr>
                <w:rFonts w:ascii="Times New Roman" w:hAnsi="Times New Roman" w:cs="Times New Roman"/>
                <w:sz w:val="18"/>
                <w:szCs w:val="18"/>
                <w:highlight w:val="white"/>
              </w:rPr>
            </w:pPr>
            <w:r w:rsidRPr="00422A1C">
              <w:rPr>
                <w:rFonts w:ascii="Times New Roman" w:hAnsi="Times New Roman" w:cs="Times New Roman"/>
                <w:sz w:val="18"/>
                <w:szCs w:val="18"/>
              </w:rPr>
              <w:t>79.510.025,00 TL</w:t>
            </w:r>
          </w:p>
        </w:tc>
        <w:tc>
          <w:tcPr>
            <w:tcW w:w="1417" w:type="dxa"/>
            <w:shd w:val="clear" w:color="auto" w:fill="FFFFFF"/>
            <w:vAlign w:val="center"/>
          </w:tcPr>
          <w:p w:rsidR="009B34AA" w:rsidRPr="00422A1C" w:rsidRDefault="00B41BA7" w:rsidP="004A6820">
            <w:pPr>
              <w:jc w:val="center"/>
              <w:rPr>
                <w:rFonts w:ascii="Times New Roman" w:hAnsi="Times New Roman" w:cs="Times New Roman"/>
                <w:sz w:val="18"/>
                <w:szCs w:val="18"/>
                <w:highlight w:val="white"/>
              </w:rPr>
            </w:pPr>
            <w:r>
              <w:rPr>
                <w:rFonts w:ascii="Times New Roman" w:hAnsi="Times New Roman" w:cs="Times New Roman"/>
                <w:sz w:val="18"/>
                <w:szCs w:val="18"/>
              </w:rPr>
              <w:t>2.385.300,75</w:t>
            </w:r>
            <w:r w:rsidR="009B34AA" w:rsidRPr="00422A1C">
              <w:rPr>
                <w:rFonts w:ascii="Times New Roman" w:hAnsi="Times New Roman" w:cs="Times New Roman"/>
                <w:sz w:val="18"/>
                <w:szCs w:val="18"/>
              </w:rPr>
              <w:t>TL</w:t>
            </w:r>
          </w:p>
        </w:tc>
        <w:tc>
          <w:tcPr>
            <w:tcW w:w="992" w:type="dxa"/>
            <w:shd w:val="clear" w:color="auto" w:fill="FFFFFF"/>
            <w:vAlign w:val="center"/>
          </w:tcPr>
          <w:p w:rsidR="009B34AA" w:rsidRPr="00422A1C" w:rsidRDefault="009B34AA" w:rsidP="009B34AA">
            <w:pPr>
              <w:jc w:val="center"/>
              <w:rPr>
                <w:rFonts w:ascii="Times New Roman" w:hAnsi="Times New Roman" w:cs="Times New Roman"/>
                <w:sz w:val="18"/>
                <w:szCs w:val="18"/>
              </w:rPr>
            </w:pPr>
            <w:r w:rsidRPr="00422A1C">
              <w:rPr>
                <w:rFonts w:ascii="Times New Roman" w:hAnsi="Times New Roman" w:cs="Times New Roman"/>
                <w:sz w:val="18"/>
                <w:szCs w:val="18"/>
              </w:rPr>
              <w:t>Konut</w:t>
            </w:r>
          </w:p>
        </w:tc>
        <w:tc>
          <w:tcPr>
            <w:tcW w:w="709" w:type="dxa"/>
            <w:shd w:val="clear" w:color="auto" w:fill="FFFFFF"/>
            <w:vAlign w:val="center"/>
          </w:tcPr>
          <w:p w:rsidR="009B34AA" w:rsidRPr="00422A1C" w:rsidRDefault="009B34AA" w:rsidP="009B34AA">
            <w:pPr>
              <w:jc w:val="center"/>
              <w:rPr>
                <w:rFonts w:ascii="Times New Roman" w:hAnsi="Times New Roman" w:cs="Times New Roman"/>
                <w:sz w:val="18"/>
                <w:szCs w:val="18"/>
              </w:rPr>
            </w:pPr>
            <w:r w:rsidRPr="00422A1C">
              <w:rPr>
                <w:rFonts w:ascii="Times New Roman" w:hAnsi="Times New Roman" w:cs="Times New Roman"/>
                <w:sz w:val="18"/>
                <w:szCs w:val="18"/>
              </w:rPr>
              <w:t>0,90</w:t>
            </w:r>
          </w:p>
        </w:tc>
        <w:tc>
          <w:tcPr>
            <w:tcW w:w="1134" w:type="dxa"/>
            <w:shd w:val="clear" w:color="auto" w:fill="FFFFFF"/>
            <w:vAlign w:val="center"/>
          </w:tcPr>
          <w:p w:rsidR="009B34AA" w:rsidRPr="00422A1C" w:rsidRDefault="00422A1C" w:rsidP="00B41BA7">
            <w:pPr>
              <w:jc w:val="center"/>
              <w:rPr>
                <w:rFonts w:ascii="Times New Roman" w:eastAsia="Times New Roman" w:hAnsi="Times New Roman" w:cs="Times New Roman"/>
                <w:color w:val="333333"/>
                <w:sz w:val="18"/>
                <w:szCs w:val="18"/>
                <w:lang w:eastAsia="tr-TR"/>
              </w:rPr>
            </w:pPr>
            <w:r>
              <w:rPr>
                <w:rFonts w:ascii="Times New Roman" w:hAnsi="Times New Roman" w:cs="Times New Roman"/>
                <w:sz w:val="18"/>
                <w:szCs w:val="18"/>
              </w:rPr>
              <w:t>2</w:t>
            </w:r>
            <w:r w:rsidR="00B41BA7">
              <w:rPr>
                <w:rFonts w:ascii="Times New Roman" w:hAnsi="Times New Roman" w:cs="Times New Roman"/>
                <w:sz w:val="18"/>
                <w:szCs w:val="18"/>
              </w:rPr>
              <w:t>7</w:t>
            </w:r>
            <w:r w:rsidRPr="00422A1C">
              <w:rPr>
                <w:rFonts w:ascii="Times New Roman" w:hAnsi="Times New Roman" w:cs="Times New Roman"/>
                <w:sz w:val="18"/>
                <w:szCs w:val="18"/>
              </w:rPr>
              <w:t>.</w:t>
            </w:r>
            <w:r>
              <w:rPr>
                <w:rFonts w:ascii="Times New Roman" w:hAnsi="Times New Roman" w:cs="Times New Roman"/>
                <w:sz w:val="18"/>
                <w:szCs w:val="18"/>
              </w:rPr>
              <w:t>09</w:t>
            </w:r>
            <w:r w:rsidRPr="00422A1C">
              <w:rPr>
                <w:rFonts w:ascii="Times New Roman" w:hAnsi="Times New Roman" w:cs="Times New Roman"/>
                <w:sz w:val="18"/>
                <w:szCs w:val="18"/>
              </w:rPr>
              <w:t>.2022</w:t>
            </w:r>
          </w:p>
        </w:tc>
        <w:tc>
          <w:tcPr>
            <w:tcW w:w="709" w:type="dxa"/>
            <w:shd w:val="clear" w:color="auto" w:fill="FFFFFF"/>
            <w:vAlign w:val="center"/>
          </w:tcPr>
          <w:p w:rsidR="009B34AA" w:rsidRPr="00422A1C" w:rsidRDefault="009B34AA" w:rsidP="00725035">
            <w:pPr>
              <w:jc w:val="center"/>
              <w:rPr>
                <w:rFonts w:ascii="Times New Roman" w:hAnsi="Times New Roman" w:cs="Times New Roman"/>
                <w:sz w:val="18"/>
                <w:szCs w:val="18"/>
                <w:highlight w:val="white"/>
              </w:rPr>
            </w:pPr>
            <w:r w:rsidRPr="00422A1C">
              <w:rPr>
                <w:rFonts w:ascii="Times New Roman" w:hAnsi="Times New Roman" w:cs="Times New Roman"/>
                <w:sz w:val="18"/>
                <w:szCs w:val="18"/>
                <w:highlight w:val="white"/>
              </w:rPr>
              <w:t>10.</w:t>
            </w:r>
            <w:r w:rsidR="00725035" w:rsidRPr="00422A1C">
              <w:rPr>
                <w:rFonts w:ascii="Times New Roman" w:hAnsi="Times New Roman" w:cs="Times New Roman"/>
                <w:sz w:val="18"/>
                <w:szCs w:val="18"/>
                <w:highlight w:val="white"/>
              </w:rPr>
              <w:t>15</w:t>
            </w:r>
          </w:p>
        </w:tc>
        <w:tc>
          <w:tcPr>
            <w:tcW w:w="1276" w:type="dxa"/>
            <w:shd w:val="clear" w:color="auto" w:fill="FFFFFF"/>
          </w:tcPr>
          <w:p w:rsidR="009B34AA" w:rsidRPr="00422A1C" w:rsidRDefault="005217A7" w:rsidP="00B41BA7">
            <w:pPr>
              <w:jc w:val="center"/>
              <w:rPr>
                <w:rFonts w:ascii="Times New Roman" w:hAnsi="Times New Roman" w:cs="Times New Roman"/>
                <w:sz w:val="18"/>
                <w:szCs w:val="18"/>
              </w:rPr>
            </w:pPr>
            <w:r w:rsidRPr="00422A1C">
              <w:rPr>
                <w:rFonts w:ascii="Times New Roman" w:hAnsi="Times New Roman" w:cs="Times New Roman"/>
                <w:sz w:val="18"/>
                <w:szCs w:val="18"/>
              </w:rPr>
              <w:t xml:space="preserve">1 Taksit peşin kalanı ikişer ay arayla </w:t>
            </w:r>
            <w:r w:rsidR="00B41BA7">
              <w:rPr>
                <w:rFonts w:ascii="Times New Roman" w:hAnsi="Times New Roman" w:cs="Times New Roman"/>
                <w:sz w:val="18"/>
                <w:szCs w:val="18"/>
              </w:rPr>
              <w:t xml:space="preserve">4 </w:t>
            </w:r>
            <w:r w:rsidRPr="00422A1C">
              <w:rPr>
                <w:rFonts w:ascii="Times New Roman" w:hAnsi="Times New Roman" w:cs="Times New Roman"/>
                <w:sz w:val="18"/>
                <w:szCs w:val="18"/>
              </w:rPr>
              <w:t>taksit olarak</w:t>
            </w:r>
          </w:p>
        </w:tc>
      </w:tr>
    </w:tbl>
    <w:p w:rsidR="00CC522C" w:rsidRPr="00422A1C" w:rsidRDefault="00CC522C" w:rsidP="006E49F1">
      <w:pPr>
        <w:shd w:val="clear" w:color="auto" w:fill="FFFFFF"/>
        <w:spacing w:after="150" w:line="240" w:lineRule="auto"/>
        <w:jc w:val="both"/>
        <w:rPr>
          <w:rFonts w:ascii="Times New Roman" w:eastAsia="Times New Roman" w:hAnsi="Times New Roman" w:cs="Times New Roman"/>
          <w:b/>
          <w:bCs/>
          <w:color w:val="333333"/>
          <w:sz w:val="18"/>
          <w:szCs w:val="18"/>
          <w:lang w:eastAsia="tr-TR"/>
        </w:rPr>
      </w:pPr>
      <w:r w:rsidRPr="00422A1C">
        <w:rPr>
          <w:rFonts w:ascii="Times New Roman" w:eastAsia="Times New Roman" w:hAnsi="Times New Roman" w:cs="Times New Roman"/>
          <w:b/>
          <w:bCs/>
          <w:color w:val="333333"/>
          <w:sz w:val="18"/>
          <w:szCs w:val="18"/>
          <w:lang w:eastAsia="tr-TR"/>
        </w:rPr>
        <w:t>KDV MUAFTIR</w:t>
      </w:r>
      <w:r w:rsidR="00040ADE" w:rsidRPr="00422A1C">
        <w:rPr>
          <w:rFonts w:ascii="Times New Roman" w:eastAsia="Times New Roman" w:hAnsi="Times New Roman" w:cs="Times New Roman"/>
          <w:b/>
          <w:bCs/>
          <w:color w:val="333333"/>
          <w:sz w:val="18"/>
          <w:szCs w:val="18"/>
          <w:lang w:eastAsia="tr-TR"/>
        </w:rPr>
        <w:t>.</w:t>
      </w:r>
    </w:p>
    <w:p w:rsidR="00EB6EAB" w:rsidRPr="00422A1C" w:rsidRDefault="007C15C1" w:rsidP="00EB6EAB">
      <w:pPr>
        <w:shd w:val="clear" w:color="auto" w:fill="FFFFFF"/>
        <w:spacing w:after="150" w:line="240" w:lineRule="auto"/>
        <w:ind w:firstLine="708"/>
        <w:jc w:val="both"/>
        <w:rPr>
          <w:rFonts w:ascii="Times New Roman" w:eastAsia="Times New Roman" w:hAnsi="Times New Roman" w:cs="Times New Roman"/>
          <w:bCs/>
          <w:color w:val="333333"/>
          <w:sz w:val="18"/>
          <w:szCs w:val="18"/>
          <w:lang w:eastAsia="tr-TR"/>
        </w:rPr>
      </w:pPr>
      <w:r w:rsidRPr="00422A1C">
        <w:rPr>
          <w:rFonts w:ascii="Times New Roman" w:eastAsia="Times New Roman" w:hAnsi="Times New Roman" w:cs="Times New Roman"/>
          <w:bCs/>
          <w:color w:val="333333"/>
          <w:sz w:val="18"/>
          <w:szCs w:val="18"/>
          <w:lang w:eastAsia="tr-TR"/>
        </w:rPr>
        <w:t xml:space="preserve">Ödemeler, </w:t>
      </w:r>
      <w:r w:rsidR="009B34AA" w:rsidRPr="00422A1C">
        <w:rPr>
          <w:rFonts w:ascii="Times New Roman" w:eastAsia="Times New Roman" w:hAnsi="Times New Roman" w:cs="Times New Roman"/>
          <w:bCs/>
          <w:color w:val="333333"/>
          <w:sz w:val="18"/>
          <w:szCs w:val="18"/>
          <w:lang w:eastAsia="tr-TR"/>
        </w:rPr>
        <w:t xml:space="preserve">toplamda </w:t>
      </w:r>
      <w:r w:rsidR="000A2E62">
        <w:rPr>
          <w:rFonts w:ascii="Times New Roman" w:eastAsia="Times New Roman" w:hAnsi="Times New Roman" w:cs="Times New Roman"/>
          <w:bCs/>
          <w:color w:val="333333"/>
          <w:sz w:val="18"/>
          <w:szCs w:val="18"/>
          <w:lang w:eastAsia="tr-TR"/>
        </w:rPr>
        <w:t>beş</w:t>
      </w:r>
      <w:r w:rsidR="009B34AA" w:rsidRPr="00422A1C">
        <w:rPr>
          <w:rFonts w:ascii="Times New Roman" w:eastAsia="Times New Roman" w:hAnsi="Times New Roman" w:cs="Times New Roman"/>
          <w:bCs/>
          <w:color w:val="333333"/>
          <w:sz w:val="18"/>
          <w:szCs w:val="18"/>
          <w:lang w:eastAsia="tr-TR"/>
        </w:rPr>
        <w:t xml:space="preserve"> eşit taksit halinde yapılması</w:t>
      </w:r>
      <w:r w:rsidRPr="00422A1C">
        <w:rPr>
          <w:rFonts w:ascii="Times New Roman" w:eastAsia="Times New Roman" w:hAnsi="Times New Roman" w:cs="Times New Roman"/>
          <w:bCs/>
          <w:color w:val="333333"/>
          <w:sz w:val="18"/>
          <w:szCs w:val="18"/>
          <w:lang w:eastAsia="tr-TR"/>
        </w:rPr>
        <w:t xml:space="preserve"> gerekmekte ve peşinat olan ilk taksitin sözleşmenin imzalandığı tarih itibariyle 7 gün içerisinde ödenmesi, kalan </w:t>
      </w:r>
      <w:r w:rsidR="000A2E62">
        <w:rPr>
          <w:rFonts w:ascii="Times New Roman" w:eastAsia="Times New Roman" w:hAnsi="Times New Roman" w:cs="Times New Roman"/>
          <w:bCs/>
          <w:color w:val="333333"/>
          <w:sz w:val="18"/>
          <w:szCs w:val="18"/>
          <w:lang w:eastAsia="tr-TR"/>
        </w:rPr>
        <w:t>dört</w:t>
      </w:r>
      <w:r w:rsidRPr="00422A1C">
        <w:rPr>
          <w:rFonts w:ascii="Times New Roman" w:eastAsia="Times New Roman" w:hAnsi="Times New Roman" w:cs="Times New Roman"/>
          <w:bCs/>
          <w:color w:val="333333"/>
          <w:sz w:val="18"/>
          <w:szCs w:val="18"/>
          <w:lang w:eastAsia="tr-TR"/>
        </w:rPr>
        <w:t xml:space="preserve"> taksitin ise yine sözleşmenin imzalandığı tarih itibariyle ikişer ay arayla ödenmesi gerekmektedir.</w:t>
      </w:r>
    </w:p>
    <w:p w:rsidR="000830DC" w:rsidRPr="00422A1C" w:rsidRDefault="000B6D42" w:rsidP="000830DC">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Kentsel Dönüşüm ve Gelişim Proje alanı olup i</w:t>
      </w:r>
      <w:r w:rsidR="005817FC" w:rsidRPr="00422A1C">
        <w:rPr>
          <w:rFonts w:ascii="Times New Roman" w:eastAsia="Times New Roman" w:hAnsi="Times New Roman" w:cs="Times New Roman"/>
          <w:color w:val="333333"/>
          <w:sz w:val="18"/>
          <w:szCs w:val="18"/>
          <w:lang w:eastAsia="tr-TR"/>
        </w:rPr>
        <w:t xml:space="preserve">haleyi kazanan gerçek/tüzel kişinin </w:t>
      </w:r>
      <w:r w:rsidR="00BD1EB0" w:rsidRPr="00422A1C">
        <w:rPr>
          <w:rFonts w:ascii="Times New Roman" w:eastAsia="Times New Roman" w:hAnsi="Times New Roman" w:cs="Times New Roman"/>
          <w:color w:val="333333"/>
          <w:sz w:val="18"/>
          <w:szCs w:val="18"/>
          <w:lang w:eastAsia="tr-TR"/>
        </w:rPr>
        <w:t>2 yıl içerisinde inşaat çalışmalarına başla</w:t>
      </w:r>
      <w:r w:rsidR="005817FC" w:rsidRPr="00422A1C">
        <w:rPr>
          <w:rFonts w:ascii="Times New Roman" w:eastAsia="Times New Roman" w:hAnsi="Times New Roman" w:cs="Times New Roman"/>
          <w:color w:val="333333"/>
          <w:sz w:val="18"/>
          <w:szCs w:val="18"/>
          <w:lang w:eastAsia="tr-TR"/>
        </w:rPr>
        <w:t xml:space="preserve">ması gerekmektedir. Bu süre </w:t>
      </w:r>
      <w:r w:rsidR="00931EA2" w:rsidRPr="00422A1C">
        <w:rPr>
          <w:rFonts w:ascii="Times New Roman" w:eastAsia="Times New Roman" w:hAnsi="Times New Roman" w:cs="Times New Roman"/>
          <w:color w:val="333333"/>
          <w:sz w:val="18"/>
          <w:szCs w:val="18"/>
          <w:lang w:eastAsia="tr-TR"/>
        </w:rPr>
        <w:t xml:space="preserve">ilgili </w:t>
      </w:r>
      <w:r w:rsidR="00BD1EB0" w:rsidRPr="00422A1C">
        <w:rPr>
          <w:rFonts w:ascii="Times New Roman" w:eastAsia="Times New Roman" w:hAnsi="Times New Roman" w:cs="Times New Roman"/>
          <w:color w:val="333333"/>
          <w:sz w:val="18"/>
          <w:szCs w:val="18"/>
          <w:lang w:eastAsia="tr-TR"/>
        </w:rPr>
        <w:t>idarenin onayı ile 1 yıl uzatılabilecektir</w:t>
      </w:r>
      <w:r w:rsidR="000830DC" w:rsidRPr="00422A1C">
        <w:rPr>
          <w:rFonts w:ascii="Times New Roman" w:eastAsia="Times New Roman" w:hAnsi="Times New Roman" w:cs="Times New Roman"/>
          <w:color w:val="333333"/>
          <w:sz w:val="18"/>
          <w:szCs w:val="18"/>
          <w:lang w:eastAsia="tr-TR"/>
        </w:rPr>
        <w:t xml:space="preserve">. </w:t>
      </w:r>
    </w:p>
    <w:p w:rsidR="00CA177F" w:rsidRPr="00422A1C"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b/>
          <w:bCs/>
          <w:color w:val="333333"/>
          <w:sz w:val="18"/>
          <w:szCs w:val="18"/>
          <w:u w:val="single"/>
          <w:lang w:eastAsia="tr-TR"/>
        </w:rPr>
        <w:t>3- İhale Yeri, Tarihi Saati ve Usulü </w:t>
      </w:r>
    </w:p>
    <w:p w:rsidR="00CA177F" w:rsidRPr="00422A1C" w:rsidRDefault="00CA177F" w:rsidP="00A124C3">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 xml:space="preserve">İhale </w:t>
      </w:r>
      <w:r w:rsidR="00464CFE" w:rsidRPr="00422A1C">
        <w:rPr>
          <w:rFonts w:ascii="Times New Roman" w:eastAsia="Times New Roman" w:hAnsi="Times New Roman" w:cs="Times New Roman"/>
          <w:color w:val="333333"/>
          <w:sz w:val="18"/>
          <w:szCs w:val="18"/>
          <w:lang w:eastAsia="tr-TR"/>
        </w:rPr>
        <w:t>Yenişehir</w:t>
      </w:r>
      <w:r w:rsidRPr="00422A1C">
        <w:rPr>
          <w:rFonts w:ascii="Times New Roman" w:eastAsia="Times New Roman" w:hAnsi="Times New Roman" w:cs="Times New Roman"/>
          <w:color w:val="333333"/>
          <w:sz w:val="18"/>
          <w:szCs w:val="18"/>
          <w:lang w:eastAsia="tr-TR"/>
        </w:rPr>
        <w:t xml:space="preserve"> Belediyesi Hizmet Binası </w:t>
      </w:r>
      <w:r w:rsidR="00817867" w:rsidRPr="00422A1C">
        <w:rPr>
          <w:rFonts w:ascii="Times New Roman" w:eastAsia="Times New Roman" w:hAnsi="Times New Roman" w:cs="Times New Roman"/>
          <w:color w:val="333333"/>
          <w:sz w:val="18"/>
          <w:szCs w:val="18"/>
          <w:lang w:eastAsia="tr-TR"/>
        </w:rPr>
        <w:t xml:space="preserve">Meclis Toplantı Salonunda </w:t>
      </w:r>
      <w:r w:rsidR="00EE3746" w:rsidRPr="00422A1C">
        <w:rPr>
          <w:rFonts w:ascii="Times New Roman" w:eastAsia="Times New Roman" w:hAnsi="Times New Roman" w:cs="Times New Roman"/>
          <w:color w:val="333333"/>
          <w:sz w:val="18"/>
          <w:szCs w:val="18"/>
          <w:lang w:eastAsia="tr-TR"/>
        </w:rPr>
        <w:t>yukarıda belirtilen tablodaki tarih ve saatlerde yapılacaktır.</w:t>
      </w:r>
      <w:r w:rsidRPr="00422A1C">
        <w:rPr>
          <w:rFonts w:ascii="Times New Roman" w:eastAsia="Times New Roman" w:hAnsi="Times New Roman" w:cs="Times New Roman"/>
          <w:color w:val="333333"/>
          <w:sz w:val="18"/>
          <w:szCs w:val="18"/>
          <w:lang w:eastAsia="tr-TR"/>
        </w:rPr>
        <w:t xml:space="preserve"> İhalede 2886 sayılı Devlet İhale Kanunu’nun 35</w:t>
      </w:r>
      <w:r w:rsidR="004F5F3A" w:rsidRPr="00422A1C">
        <w:rPr>
          <w:rFonts w:ascii="Times New Roman" w:eastAsia="Times New Roman" w:hAnsi="Times New Roman" w:cs="Times New Roman"/>
          <w:color w:val="333333"/>
          <w:sz w:val="18"/>
          <w:szCs w:val="18"/>
          <w:lang w:eastAsia="tr-TR"/>
        </w:rPr>
        <w:t>/a</w:t>
      </w:r>
      <w:r w:rsidRPr="00422A1C">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422A1C"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b/>
          <w:bCs/>
          <w:color w:val="333333"/>
          <w:sz w:val="18"/>
          <w:szCs w:val="18"/>
          <w:u w:val="single"/>
          <w:lang w:eastAsia="tr-TR"/>
        </w:rPr>
        <w:t>4- İsteklilerden Aranılan Belgeler</w:t>
      </w:r>
    </w:p>
    <w:p w:rsidR="006E49F1" w:rsidRPr="00422A1C"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422A1C">
        <w:rPr>
          <w:rFonts w:ascii="Times New Roman" w:eastAsia="Times New Roman" w:hAnsi="Times New Roman" w:cs="Times New Roman"/>
          <w:color w:val="333333"/>
          <w:sz w:val="18"/>
          <w:szCs w:val="18"/>
          <w:lang w:eastAsia="tr-TR"/>
        </w:rPr>
        <w:t>amında sunmaları gerekir:</w:t>
      </w:r>
    </w:p>
    <w:p w:rsidR="007C15C1" w:rsidRPr="00422A1C"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1.Teklif Mektubu (Şartname eklerinde örneği mevcut)</w:t>
      </w:r>
    </w:p>
    <w:p w:rsidR="007C15C1" w:rsidRPr="00422A1C"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2.Geçici teminat bedeli makbuzu veya teminat mektubu</w:t>
      </w:r>
    </w:p>
    <w:p w:rsidR="007C15C1" w:rsidRPr="00422A1C"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3.Gerçek kişiler için nüfus cüzdanı sureti</w:t>
      </w:r>
    </w:p>
    <w:p w:rsidR="007C15C1" w:rsidRPr="00422A1C"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422A1C"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422A1C"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
    <w:p w:rsidR="007C15C1" w:rsidRPr="00422A1C"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422A1C"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8.Belediyemize borcu olmadığına dair belge</w:t>
      </w:r>
    </w:p>
    <w:p w:rsidR="007C15C1" w:rsidRPr="00422A1C"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9.İhale dokümanı satın alındığına dair belge</w:t>
      </w:r>
      <w:r w:rsidR="00C82E84" w:rsidRPr="00422A1C">
        <w:rPr>
          <w:rFonts w:ascii="Times New Roman" w:eastAsia="Times New Roman" w:hAnsi="Times New Roman" w:cs="Times New Roman"/>
          <w:color w:val="333333"/>
          <w:sz w:val="18"/>
          <w:szCs w:val="18"/>
          <w:lang w:eastAsia="tr-TR"/>
        </w:rPr>
        <w:t xml:space="preserve"> </w:t>
      </w:r>
    </w:p>
    <w:p w:rsidR="007C15C1" w:rsidRPr="00422A1C" w:rsidRDefault="007C15C1" w:rsidP="007C15C1">
      <w:pPr>
        <w:spacing w:after="0" w:line="240" w:lineRule="auto"/>
        <w:ind w:left="-142"/>
        <w:jc w:val="both"/>
        <w:rPr>
          <w:rFonts w:ascii="Times New Roman" w:eastAsia="Calibri" w:hAnsi="Times New Roman" w:cs="Times New Roman"/>
          <w:sz w:val="18"/>
          <w:szCs w:val="18"/>
        </w:rPr>
      </w:pPr>
    </w:p>
    <w:p w:rsidR="00CA177F" w:rsidRPr="00422A1C" w:rsidRDefault="00CA177F"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b/>
          <w:bCs/>
          <w:color w:val="333333"/>
          <w:sz w:val="18"/>
          <w:szCs w:val="18"/>
          <w:lang w:eastAsia="tr-TR"/>
        </w:rPr>
        <w:t>5-Tekliflerin Verilmesi</w:t>
      </w:r>
    </w:p>
    <w:p w:rsidR="00CA177F" w:rsidRPr="00422A1C"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Usulüne uygu</w:t>
      </w:r>
      <w:r w:rsidR="001774DA" w:rsidRPr="00422A1C">
        <w:rPr>
          <w:rFonts w:ascii="Times New Roman" w:eastAsia="Times New Roman" w:hAnsi="Times New Roman" w:cs="Times New Roman"/>
          <w:color w:val="333333"/>
          <w:sz w:val="18"/>
          <w:szCs w:val="18"/>
          <w:lang w:eastAsia="tr-TR"/>
        </w:rPr>
        <w:t>n</w:t>
      </w:r>
      <w:r w:rsidR="0064506D" w:rsidRPr="00422A1C">
        <w:rPr>
          <w:rFonts w:ascii="Times New Roman" w:eastAsia="Times New Roman" w:hAnsi="Times New Roman" w:cs="Times New Roman"/>
          <w:color w:val="333333"/>
          <w:sz w:val="18"/>
          <w:szCs w:val="18"/>
          <w:lang w:eastAsia="tr-TR"/>
        </w:rPr>
        <w:t xml:space="preserve"> hazırlanmış teklifler en geç </w:t>
      </w:r>
      <w:r w:rsidR="00422A1C">
        <w:rPr>
          <w:rFonts w:ascii="Times New Roman" w:hAnsi="Times New Roman" w:cs="Times New Roman"/>
          <w:sz w:val="18"/>
          <w:szCs w:val="18"/>
        </w:rPr>
        <w:t>2</w:t>
      </w:r>
      <w:r w:rsidR="00B41BA7">
        <w:rPr>
          <w:rFonts w:ascii="Times New Roman" w:hAnsi="Times New Roman" w:cs="Times New Roman"/>
          <w:sz w:val="18"/>
          <w:szCs w:val="18"/>
        </w:rPr>
        <w:t>7</w:t>
      </w:r>
      <w:r w:rsidR="00422A1C" w:rsidRPr="00422A1C">
        <w:rPr>
          <w:rFonts w:ascii="Times New Roman" w:hAnsi="Times New Roman" w:cs="Times New Roman"/>
          <w:sz w:val="18"/>
          <w:szCs w:val="18"/>
        </w:rPr>
        <w:t>.</w:t>
      </w:r>
      <w:r w:rsidR="00422A1C">
        <w:rPr>
          <w:rFonts w:ascii="Times New Roman" w:hAnsi="Times New Roman" w:cs="Times New Roman"/>
          <w:sz w:val="18"/>
          <w:szCs w:val="18"/>
        </w:rPr>
        <w:t>09</w:t>
      </w:r>
      <w:r w:rsidR="00422A1C" w:rsidRPr="00422A1C">
        <w:rPr>
          <w:rFonts w:ascii="Times New Roman" w:hAnsi="Times New Roman" w:cs="Times New Roman"/>
          <w:sz w:val="18"/>
          <w:szCs w:val="18"/>
        </w:rPr>
        <w:t>.2022</w:t>
      </w:r>
      <w:r w:rsidR="00D62052" w:rsidRPr="00422A1C">
        <w:rPr>
          <w:rFonts w:ascii="Times New Roman" w:eastAsia="Times New Roman" w:hAnsi="Times New Roman" w:cs="Times New Roman"/>
          <w:color w:val="333333"/>
          <w:sz w:val="18"/>
          <w:szCs w:val="18"/>
          <w:lang w:eastAsia="tr-TR"/>
        </w:rPr>
        <w:t xml:space="preserve"> </w:t>
      </w:r>
      <w:r w:rsidR="00DE22AA" w:rsidRPr="00422A1C">
        <w:rPr>
          <w:rFonts w:ascii="Times New Roman" w:eastAsia="Times New Roman" w:hAnsi="Times New Roman" w:cs="Times New Roman"/>
          <w:color w:val="333333"/>
          <w:sz w:val="18"/>
          <w:szCs w:val="18"/>
          <w:lang w:eastAsia="tr-TR"/>
        </w:rPr>
        <w:t>tarihi</w:t>
      </w:r>
      <w:r w:rsidR="00AA2E16" w:rsidRPr="00422A1C">
        <w:rPr>
          <w:rFonts w:ascii="Times New Roman" w:eastAsia="Times New Roman" w:hAnsi="Times New Roman" w:cs="Times New Roman"/>
          <w:color w:val="333333"/>
          <w:sz w:val="18"/>
          <w:szCs w:val="18"/>
          <w:lang w:eastAsia="tr-TR"/>
        </w:rPr>
        <w:t xml:space="preserve">ne kadar yukarıda tabloda belirtilen ihale saatine kadar </w:t>
      </w:r>
      <w:r w:rsidRPr="00422A1C">
        <w:rPr>
          <w:rFonts w:ascii="Times New Roman" w:eastAsia="Times New Roman" w:hAnsi="Times New Roman" w:cs="Times New Roman"/>
          <w:color w:val="333333"/>
          <w:sz w:val="18"/>
          <w:szCs w:val="18"/>
          <w:lang w:eastAsia="tr-TR"/>
        </w:rPr>
        <w:t xml:space="preserve">sıra numaralı alındılar karşılığında </w:t>
      </w:r>
      <w:r w:rsidR="00464CFE" w:rsidRPr="00422A1C">
        <w:rPr>
          <w:rFonts w:ascii="Times New Roman" w:eastAsia="Times New Roman" w:hAnsi="Times New Roman" w:cs="Times New Roman"/>
          <w:color w:val="333333"/>
          <w:sz w:val="18"/>
          <w:szCs w:val="18"/>
          <w:lang w:eastAsia="tr-TR"/>
        </w:rPr>
        <w:t>Yenişehir</w:t>
      </w:r>
      <w:r w:rsidRPr="00422A1C">
        <w:rPr>
          <w:rFonts w:ascii="Times New Roman" w:eastAsia="Times New Roman" w:hAnsi="Times New Roman" w:cs="Times New Roman"/>
          <w:color w:val="333333"/>
          <w:sz w:val="18"/>
          <w:szCs w:val="18"/>
          <w:lang w:eastAsia="tr-TR"/>
        </w:rPr>
        <w:t xml:space="preserve"> Belediyesi </w:t>
      </w:r>
      <w:r w:rsidR="00C06BB0" w:rsidRPr="00422A1C">
        <w:rPr>
          <w:rFonts w:ascii="Times New Roman" w:eastAsia="Times New Roman" w:hAnsi="Times New Roman" w:cs="Times New Roman"/>
          <w:color w:val="333333"/>
          <w:sz w:val="18"/>
          <w:szCs w:val="18"/>
          <w:lang w:eastAsia="tr-TR"/>
        </w:rPr>
        <w:t>İmar ve Şehircilik Müdürlüğüne</w:t>
      </w:r>
      <w:r w:rsidRPr="00422A1C">
        <w:rPr>
          <w:rFonts w:ascii="Times New Roman" w:eastAsia="Times New Roman" w:hAnsi="Times New Roman" w:cs="Times New Roman"/>
          <w:color w:val="333333"/>
          <w:sz w:val="18"/>
          <w:szCs w:val="18"/>
          <w:lang w:eastAsia="tr-TR"/>
        </w:rPr>
        <w:t>(</w:t>
      </w:r>
      <w:r w:rsidR="00464CFE" w:rsidRPr="00422A1C">
        <w:rPr>
          <w:rFonts w:ascii="Times New Roman" w:eastAsia="Times New Roman" w:hAnsi="Times New Roman" w:cs="Times New Roman"/>
          <w:color w:val="333333"/>
          <w:sz w:val="18"/>
          <w:szCs w:val="18"/>
          <w:lang w:eastAsia="tr-TR"/>
        </w:rPr>
        <w:t>Yenişehi</w:t>
      </w:r>
      <w:r w:rsidR="00C06BB0" w:rsidRPr="00422A1C">
        <w:rPr>
          <w:rFonts w:ascii="Times New Roman" w:eastAsia="Times New Roman" w:hAnsi="Times New Roman" w:cs="Times New Roman"/>
          <w:color w:val="333333"/>
          <w:sz w:val="18"/>
          <w:szCs w:val="18"/>
          <w:lang w:eastAsia="tr-TR"/>
        </w:rPr>
        <w:t>r</w:t>
      </w:r>
      <w:r w:rsidRPr="00422A1C">
        <w:rPr>
          <w:rFonts w:ascii="Times New Roman" w:eastAsia="Times New Roman" w:hAnsi="Times New Roman" w:cs="Times New Roman"/>
          <w:color w:val="333333"/>
          <w:sz w:val="18"/>
          <w:szCs w:val="18"/>
          <w:lang w:eastAsia="tr-TR"/>
        </w:rPr>
        <w:t xml:space="preserve"> Belediyesi Hizmet Binası-</w:t>
      </w:r>
      <w:r w:rsidR="00464CFE" w:rsidRPr="00422A1C">
        <w:rPr>
          <w:rFonts w:ascii="Times New Roman" w:eastAsia="Times New Roman" w:hAnsi="Times New Roman" w:cs="Times New Roman"/>
          <w:color w:val="333333"/>
          <w:sz w:val="18"/>
          <w:szCs w:val="18"/>
          <w:lang w:eastAsia="tr-TR"/>
        </w:rPr>
        <w:t>Diyarbakır</w:t>
      </w:r>
      <w:r w:rsidRPr="00422A1C">
        <w:rPr>
          <w:rFonts w:ascii="Times New Roman" w:eastAsia="Times New Roman" w:hAnsi="Times New Roman" w:cs="Times New Roman"/>
          <w:color w:val="333333"/>
          <w:sz w:val="18"/>
          <w:szCs w:val="18"/>
          <w:lang w:eastAsia="tr-TR"/>
        </w:rPr>
        <w:t>) verilecektir.</w:t>
      </w:r>
    </w:p>
    <w:p w:rsidR="00CA177F" w:rsidRPr="00422A1C"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CA177F" w:rsidRPr="00422A1C"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422A1C">
        <w:rPr>
          <w:rFonts w:ascii="Times New Roman" w:eastAsia="Times New Roman" w:hAnsi="Times New Roman" w:cs="Times New Roman"/>
          <w:color w:val="333333"/>
          <w:sz w:val="18"/>
          <w:szCs w:val="18"/>
          <w:lang w:eastAsia="tr-TR"/>
        </w:rPr>
        <w:t xml:space="preserve">k olan tekliflerin alınış saati </w:t>
      </w:r>
      <w:r w:rsidRPr="00422A1C">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CA177F" w:rsidRPr="00422A1C"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422A1C">
        <w:rPr>
          <w:rFonts w:ascii="Times New Roman" w:eastAsia="Times New Roman" w:hAnsi="Times New Roman" w:cs="Times New Roman"/>
          <w:color w:val="333333"/>
          <w:sz w:val="18"/>
          <w:szCs w:val="18"/>
          <w:lang w:eastAsia="tr-TR"/>
        </w:rPr>
        <w:t>İmar ve Şehircilik Müdürlüğünde</w:t>
      </w:r>
      <w:r w:rsidRPr="00422A1C">
        <w:rPr>
          <w:rFonts w:ascii="Times New Roman" w:eastAsia="Times New Roman" w:hAnsi="Times New Roman" w:cs="Times New Roman"/>
          <w:color w:val="333333"/>
          <w:sz w:val="18"/>
          <w:szCs w:val="18"/>
          <w:lang w:eastAsia="tr-TR"/>
        </w:rPr>
        <w:t xml:space="preserve"> kontrol ettirmeleri ve ihale şartnamesini incelemeleri gerekmektedir.</w:t>
      </w:r>
    </w:p>
    <w:p w:rsidR="007C15C1" w:rsidRPr="00422A1C" w:rsidRDefault="007C15C1"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p w:rsidR="00CA177F" w:rsidRPr="00422A1C" w:rsidRDefault="00CA177F"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b/>
          <w:bCs/>
          <w:color w:val="333333"/>
          <w:sz w:val="18"/>
          <w:szCs w:val="18"/>
          <w:lang w:eastAsia="tr-TR"/>
        </w:rPr>
        <w:t xml:space="preserve"> 6- Şartname </w:t>
      </w:r>
      <w:r w:rsidR="009A1C20" w:rsidRPr="00422A1C">
        <w:rPr>
          <w:rFonts w:ascii="Times New Roman" w:eastAsia="Times New Roman" w:hAnsi="Times New Roman" w:cs="Times New Roman"/>
          <w:b/>
          <w:bCs/>
          <w:color w:val="333333"/>
          <w:sz w:val="18"/>
          <w:szCs w:val="18"/>
          <w:lang w:eastAsia="tr-TR"/>
        </w:rPr>
        <w:t>v</w:t>
      </w:r>
      <w:r w:rsidRPr="00422A1C">
        <w:rPr>
          <w:rFonts w:ascii="Times New Roman" w:eastAsia="Times New Roman" w:hAnsi="Times New Roman" w:cs="Times New Roman"/>
          <w:b/>
          <w:bCs/>
          <w:color w:val="333333"/>
          <w:sz w:val="18"/>
          <w:szCs w:val="18"/>
          <w:lang w:eastAsia="tr-TR"/>
        </w:rPr>
        <w:t xml:space="preserve">e Eklerinin Nereden </w:t>
      </w:r>
      <w:r w:rsidR="009A1C20" w:rsidRPr="00422A1C">
        <w:rPr>
          <w:rFonts w:ascii="Times New Roman" w:eastAsia="Times New Roman" w:hAnsi="Times New Roman" w:cs="Times New Roman"/>
          <w:b/>
          <w:bCs/>
          <w:color w:val="333333"/>
          <w:sz w:val="18"/>
          <w:szCs w:val="18"/>
          <w:lang w:eastAsia="tr-TR"/>
        </w:rPr>
        <w:t>v</w:t>
      </w:r>
      <w:r w:rsidRPr="00422A1C">
        <w:rPr>
          <w:rFonts w:ascii="Times New Roman" w:eastAsia="Times New Roman" w:hAnsi="Times New Roman" w:cs="Times New Roman"/>
          <w:b/>
          <w:bCs/>
          <w:color w:val="333333"/>
          <w:sz w:val="18"/>
          <w:szCs w:val="18"/>
          <w:lang w:eastAsia="tr-TR"/>
        </w:rPr>
        <w:t>e Hangi Şartlarla Alınacağı</w:t>
      </w:r>
    </w:p>
    <w:p w:rsidR="00CA177F" w:rsidRPr="00422A1C"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22A1C">
        <w:rPr>
          <w:rFonts w:ascii="Times New Roman" w:eastAsia="Times New Roman" w:hAnsi="Times New Roman" w:cs="Times New Roman"/>
          <w:color w:val="333333"/>
          <w:sz w:val="18"/>
          <w:szCs w:val="18"/>
          <w:lang w:eastAsia="tr-TR"/>
        </w:rPr>
        <w:t xml:space="preserve">İhale dokümanı </w:t>
      </w:r>
      <w:r w:rsidR="00213475" w:rsidRPr="00422A1C">
        <w:rPr>
          <w:rFonts w:ascii="Times New Roman" w:eastAsia="Times New Roman" w:hAnsi="Times New Roman" w:cs="Times New Roman"/>
          <w:color w:val="333333"/>
          <w:sz w:val="18"/>
          <w:szCs w:val="18"/>
          <w:lang w:eastAsia="tr-TR"/>
        </w:rPr>
        <w:t xml:space="preserve">Yenişehir </w:t>
      </w:r>
      <w:r w:rsidRPr="00422A1C">
        <w:rPr>
          <w:rFonts w:ascii="Times New Roman" w:eastAsia="Times New Roman" w:hAnsi="Times New Roman" w:cs="Times New Roman"/>
          <w:color w:val="333333"/>
          <w:sz w:val="18"/>
          <w:szCs w:val="18"/>
          <w:lang w:eastAsia="tr-TR"/>
        </w:rPr>
        <w:t xml:space="preserve">Belediyesi, </w:t>
      </w:r>
      <w:r w:rsidR="000B6D42" w:rsidRPr="00422A1C">
        <w:rPr>
          <w:rFonts w:ascii="Times New Roman" w:eastAsia="Times New Roman" w:hAnsi="Times New Roman" w:cs="Times New Roman"/>
          <w:color w:val="333333"/>
          <w:sz w:val="18"/>
          <w:szCs w:val="18"/>
          <w:lang w:eastAsia="tr-TR"/>
        </w:rPr>
        <w:t>İmar ve Şehircilik Müdürlüğ</w:t>
      </w:r>
      <w:r w:rsidRPr="00422A1C">
        <w:rPr>
          <w:rFonts w:ascii="Times New Roman" w:eastAsia="Times New Roman" w:hAnsi="Times New Roman" w:cs="Times New Roman"/>
          <w:color w:val="333333"/>
          <w:sz w:val="18"/>
          <w:szCs w:val="18"/>
          <w:lang w:eastAsia="tr-TR"/>
        </w:rPr>
        <w:t xml:space="preserve">ü’nde mesai saatleri içinde görülebilir, </w:t>
      </w:r>
      <w:r w:rsidR="008B5ABF" w:rsidRPr="00422A1C">
        <w:rPr>
          <w:rFonts w:ascii="Times New Roman" w:eastAsia="Times New Roman" w:hAnsi="Times New Roman" w:cs="Times New Roman"/>
          <w:sz w:val="18"/>
          <w:szCs w:val="18"/>
          <w:lang w:eastAsia="tr-TR"/>
        </w:rPr>
        <w:t>1.000</w:t>
      </w:r>
      <w:r w:rsidR="00B00FD2" w:rsidRPr="00422A1C">
        <w:rPr>
          <w:rFonts w:ascii="Times New Roman" w:eastAsia="Times New Roman" w:hAnsi="Times New Roman" w:cs="Times New Roman"/>
          <w:sz w:val="18"/>
          <w:szCs w:val="18"/>
          <w:lang w:eastAsia="tr-TR"/>
        </w:rPr>
        <w:t>,00</w:t>
      </w:r>
      <w:r w:rsidRPr="00422A1C">
        <w:rPr>
          <w:rFonts w:ascii="Times New Roman" w:eastAsia="Times New Roman" w:hAnsi="Times New Roman" w:cs="Times New Roman"/>
          <w:sz w:val="18"/>
          <w:szCs w:val="18"/>
          <w:lang w:eastAsia="tr-TR"/>
        </w:rPr>
        <w:t xml:space="preserve"> </w:t>
      </w:r>
      <w:r w:rsidRPr="00422A1C">
        <w:rPr>
          <w:rFonts w:ascii="Times New Roman" w:eastAsia="Times New Roman" w:hAnsi="Times New Roman" w:cs="Times New Roman"/>
          <w:color w:val="333333"/>
          <w:sz w:val="18"/>
          <w:szCs w:val="18"/>
          <w:lang w:eastAsia="tr-TR"/>
        </w:rPr>
        <w:t>TL bedel</w:t>
      </w:r>
      <w:r w:rsidR="007C15C1" w:rsidRPr="00422A1C">
        <w:rPr>
          <w:rFonts w:ascii="Times New Roman" w:eastAsia="Times New Roman" w:hAnsi="Times New Roman" w:cs="Times New Roman"/>
          <w:color w:val="333333"/>
          <w:sz w:val="18"/>
          <w:szCs w:val="18"/>
          <w:lang w:eastAsia="tr-TR"/>
        </w:rPr>
        <w:t xml:space="preserve"> karşılığında temin edilebilir.</w:t>
      </w:r>
    </w:p>
    <w:p w:rsidR="007C15C1" w:rsidRPr="00422A1C" w:rsidRDefault="007C15C1"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p>
    <w:p w:rsidR="00D8590A" w:rsidRPr="00422A1C" w:rsidRDefault="00CA177F" w:rsidP="00EB6EAB">
      <w:pPr>
        <w:shd w:val="clear" w:color="auto" w:fill="FFFFFF"/>
        <w:spacing w:after="150" w:line="240" w:lineRule="auto"/>
        <w:rPr>
          <w:rFonts w:ascii="Times New Roman" w:hAnsi="Times New Roman" w:cs="Times New Roman"/>
          <w:sz w:val="18"/>
          <w:szCs w:val="18"/>
        </w:rPr>
      </w:pPr>
      <w:r w:rsidRPr="00422A1C">
        <w:rPr>
          <w:rFonts w:ascii="Times New Roman" w:eastAsia="Times New Roman" w:hAnsi="Times New Roman" w:cs="Times New Roman"/>
          <w:b/>
          <w:bCs/>
          <w:color w:val="333333"/>
          <w:sz w:val="18"/>
          <w:szCs w:val="18"/>
          <w:lang w:eastAsia="tr-TR"/>
        </w:rPr>
        <w:t>İLAN OLUNUR.</w:t>
      </w:r>
    </w:p>
    <w:sectPr w:rsidR="00D8590A" w:rsidRPr="00422A1C" w:rsidSect="006A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22917"/>
    <w:rsid w:val="00033764"/>
    <w:rsid w:val="00040ADE"/>
    <w:rsid w:val="000830DC"/>
    <w:rsid w:val="000A2E62"/>
    <w:rsid w:val="000B5AB9"/>
    <w:rsid w:val="000B6D42"/>
    <w:rsid w:val="000C6D3D"/>
    <w:rsid w:val="00141AB2"/>
    <w:rsid w:val="00152CA7"/>
    <w:rsid w:val="001774DA"/>
    <w:rsid w:val="001F3D77"/>
    <w:rsid w:val="002029D4"/>
    <w:rsid w:val="00213475"/>
    <w:rsid w:val="00232ABF"/>
    <w:rsid w:val="002552B6"/>
    <w:rsid w:val="002B4F96"/>
    <w:rsid w:val="00313F4E"/>
    <w:rsid w:val="00315D7D"/>
    <w:rsid w:val="003B2356"/>
    <w:rsid w:val="003C7D78"/>
    <w:rsid w:val="003F635D"/>
    <w:rsid w:val="00400527"/>
    <w:rsid w:val="004011BC"/>
    <w:rsid w:val="00403DD2"/>
    <w:rsid w:val="00405A5B"/>
    <w:rsid w:val="00422A1C"/>
    <w:rsid w:val="00464CFE"/>
    <w:rsid w:val="00483BEF"/>
    <w:rsid w:val="004864E3"/>
    <w:rsid w:val="004F1688"/>
    <w:rsid w:val="004F41ED"/>
    <w:rsid w:val="004F5F3A"/>
    <w:rsid w:val="005217A7"/>
    <w:rsid w:val="005322C8"/>
    <w:rsid w:val="00547C81"/>
    <w:rsid w:val="005548A4"/>
    <w:rsid w:val="005817FC"/>
    <w:rsid w:val="005C0961"/>
    <w:rsid w:val="005C0E17"/>
    <w:rsid w:val="005F5ACF"/>
    <w:rsid w:val="00606FE4"/>
    <w:rsid w:val="006130A8"/>
    <w:rsid w:val="006153F8"/>
    <w:rsid w:val="0064506D"/>
    <w:rsid w:val="006517EC"/>
    <w:rsid w:val="00664679"/>
    <w:rsid w:val="00691D03"/>
    <w:rsid w:val="006A7E98"/>
    <w:rsid w:val="006E49F1"/>
    <w:rsid w:val="00725035"/>
    <w:rsid w:val="007C15C1"/>
    <w:rsid w:val="00806256"/>
    <w:rsid w:val="00807122"/>
    <w:rsid w:val="008149E0"/>
    <w:rsid w:val="00817867"/>
    <w:rsid w:val="008B5ABF"/>
    <w:rsid w:val="008C3900"/>
    <w:rsid w:val="00931EA2"/>
    <w:rsid w:val="009A1C20"/>
    <w:rsid w:val="009B34AA"/>
    <w:rsid w:val="009F4C23"/>
    <w:rsid w:val="00A124C3"/>
    <w:rsid w:val="00A35B7E"/>
    <w:rsid w:val="00A50695"/>
    <w:rsid w:val="00AA2E16"/>
    <w:rsid w:val="00AF580D"/>
    <w:rsid w:val="00B00FD2"/>
    <w:rsid w:val="00B35AE2"/>
    <w:rsid w:val="00B416B5"/>
    <w:rsid w:val="00B41BA7"/>
    <w:rsid w:val="00B44791"/>
    <w:rsid w:val="00BD1EB0"/>
    <w:rsid w:val="00C06BB0"/>
    <w:rsid w:val="00C7431D"/>
    <w:rsid w:val="00C80CBE"/>
    <w:rsid w:val="00C82E84"/>
    <w:rsid w:val="00C91047"/>
    <w:rsid w:val="00CA177F"/>
    <w:rsid w:val="00CB101B"/>
    <w:rsid w:val="00CC522C"/>
    <w:rsid w:val="00CE7A4B"/>
    <w:rsid w:val="00CF6EFB"/>
    <w:rsid w:val="00D23D4C"/>
    <w:rsid w:val="00D62052"/>
    <w:rsid w:val="00D8590A"/>
    <w:rsid w:val="00DC69D0"/>
    <w:rsid w:val="00DE22AA"/>
    <w:rsid w:val="00E12D73"/>
    <w:rsid w:val="00E1701D"/>
    <w:rsid w:val="00E228BA"/>
    <w:rsid w:val="00EB6EAB"/>
    <w:rsid w:val="00EE0788"/>
    <w:rsid w:val="00EE3746"/>
    <w:rsid w:val="00F4647B"/>
    <w:rsid w:val="00F63984"/>
    <w:rsid w:val="00F815CB"/>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601</Words>
  <Characters>3432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Mücahit Şengül</cp:lastModifiedBy>
  <cp:revision>15</cp:revision>
  <cp:lastPrinted>2022-08-31T07:57:00Z</cp:lastPrinted>
  <dcterms:created xsi:type="dcterms:W3CDTF">2022-06-09T06:21:00Z</dcterms:created>
  <dcterms:modified xsi:type="dcterms:W3CDTF">2022-08-31T07:57:00Z</dcterms:modified>
</cp:coreProperties>
</file>